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AEB700" w14:textId="77777777" w:rsidR="00F273C5" w:rsidRPr="00602F7D" w:rsidRDefault="00F273C5" w:rsidP="007D710E">
      <w:pPr>
        <w:spacing w:before="60" w:after="60" w:line="240" w:lineRule="auto"/>
        <w:jc w:val="center"/>
        <w:rPr>
          <w:rFonts w:eastAsia="SimSun" w:cs="Times New Roman"/>
          <w:b/>
          <w:bCs/>
          <w:color w:val="548DD4" w:themeColor="text2" w:themeTint="99"/>
          <w:sz w:val="24"/>
          <w:szCs w:val="24"/>
          <w:lang w:val="en-GB"/>
        </w:rPr>
      </w:pPr>
      <w:r w:rsidRPr="00602F7D">
        <w:rPr>
          <w:rFonts w:eastAsia="SimSun" w:cs="Times New Roman"/>
          <w:b/>
          <w:bCs/>
          <w:color w:val="548DD4" w:themeColor="text2" w:themeTint="99"/>
          <w:sz w:val="24"/>
          <w:szCs w:val="24"/>
          <w:lang w:val="en-GB"/>
        </w:rPr>
        <w:t xml:space="preserve">TWINNING PROJECT </w:t>
      </w:r>
      <w:r w:rsidR="00B93C92" w:rsidRPr="00602F7D">
        <w:rPr>
          <w:rFonts w:eastAsia="SimSun" w:cs="Times New Roman"/>
          <w:b/>
          <w:bCs/>
          <w:color w:val="548DD4" w:themeColor="text2" w:themeTint="99"/>
          <w:sz w:val="24"/>
          <w:szCs w:val="24"/>
          <w:lang w:val="en-GB"/>
        </w:rPr>
        <w:t>ABSTRACT</w:t>
      </w:r>
    </w:p>
    <w:p w14:paraId="79AF694B" w14:textId="77777777" w:rsidR="00174156" w:rsidRPr="00602F7D" w:rsidRDefault="00CC7B74" w:rsidP="007D710E">
      <w:pPr>
        <w:spacing w:before="60" w:after="60" w:line="240" w:lineRule="auto"/>
        <w:jc w:val="center"/>
        <w:rPr>
          <w:rFonts w:eastAsia="SimSun" w:cs="Times New Roman"/>
          <w:b/>
          <w:bCs/>
          <w:color w:val="548DD4" w:themeColor="text2" w:themeTint="99"/>
          <w:sz w:val="24"/>
          <w:szCs w:val="24"/>
          <w:lang w:val="en-GB"/>
        </w:rPr>
      </w:pPr>
      <w:r w:rsidRPr="00602F7D">
        <w:rPr>
          <w:rFonts w:eastAsia="SimSun" w:cs="Times New Roman"/>
          <w:b/>
          <w:bCs/>
          <w:color w:val="548DD4" w:themeColor="text2" w:themeTint="99"/>
          <w:sz w:val="24"/>
          <w:szCs w:val="24"/>
          <w:lang w:val="en-GB"/>
        </w:rPr>
        <w:t>"</w:t>
      </w:r>
      <w:r w:rsidR="002454AE" w:rsidRPr="002454AE">
        <w:rPr>
          <w:rFonts w:eastAsia="SimSun" w:cs="Times New Roman"/>
          <w:b/>
          <w:bCs/>
          <w:color w:val="548DD4" w:themeColor="text2" w:themeTint="99"/>
          <w:sz w:val="24"/>
          <w:szCs w:val="24"/>
          <w:lang w:val="en-GB"/>
        </w:rPr>
        <w:t xml:space="preserve">Capacity Building of the </w:t>
      </w:r>
      <w:r w:rsidR="002454AE">
        <w:rPr>
          <w:rFonts w:eastAsia="SimSun" w:cs="Times New Roman"/>
          <w:b/>
          <w:bCs/>
          <w:color w:val="548DD4" w:themeColor="text2" w:themeTint="99"/>
          <w:sz w:val="24"/>
          <w:szCs w:val="24"/>
          <w:lang w:val="en-GB"/>
        </w:rPr>
        <w:t>Kingdom's Judicial Agency (AJR)</w:t>
      </w:r>
      <w:r w:rsidR="00174156" w:rsidRPr="00602F7D">
        <w:rPr>
          <w:rFonts w:eastAsia="SimSun" w:cs="Times New Roman"/>
          <w:b/>
          <w:bCs/>
          <w:color w:val="548DD4" w:themeColor="text2" w:themeTint="99"/>
          <w:sz w:val="24"/>
          <w:szCs w:val="24"/>
          <w:lang w:val="en-GB"/>
        </w:rPr>
        <w:t>”</w:t>
      </w:r>
    </w:p>
    <w:p w14:paraId="59674A78" w14:textId="77777777" w:rsidR="00FB0113" w:rsidRPr="00602F7D" w:rsidRDefault="00EC4109" w:rsidP="007D710E">
      <w:pPr>
        <w:spacing w:before="60" w:after="60" w:line="240" w:lineRule="auto"/>
        <w:jc w:val="center"/>
        <w:rPr>
          <w:rFonts w:eastAsia="SimSun" w:cs="Times New Roman"/>
          <w:b/>
          <w:bCs/>
          <w:color w:val="548DD4" w:themeColor="text2" w:themeTint="99"/>
          <w:sz w:val="24"/>
          <w:szCs w:val="24"/>
          <w:lang w:val="en-GB"/>
        </w:rPr>
      </w:pPr>
      <w:r>
        <w:rPr>
          <w:rFonts w:eastAsia="SimSun" w:cs="Times New Roman"/>
          <w:b/>
          <w:bCs/>
          <w:color w:val="548DD4" w:themeColor="text2" w:themeTint="99"/>
          <w:sz w:val="24"/>
          <w:szCs w:val="24"/>
          <w:lang w:val="en-GB"/>
        </w:rPr>
        <w:t xml:space="preserve">July </w:t>
      </w:r>
      <w:r w:rsidR="0014410B">
        <w:rPr>
          <w:rFonts w:eastAsia="SimSun" w:cs="Times New Roman"/>
          <w:b/>
          <w:bCs/>
          <w:color w:val="548DD4" w:themeColor="text2" w:themeTint="99"/>
          <w:sz w:val="24"/>
          <w:szCs w:val="24"/>
          <w:lang w:val="en-GB"/>
        </w:rPr>
        <w:t>20</w:t>
      </w:r>
      <w:r w:rsidR="002454AE">
        <w:rPr>
          <w:rFonts w:eastAsia="SimSun" w:cs="Times New Roman"/>
          <w:b/>
          <w:bCs/>
          <w:color w:val="548DD4" w:themeColor="text2" w:themeTint="99"/>
          <w:sz w:val="24"/>
          <w:szCs w:val="24"/>
          <w:lang w:val="en-GB"/>
        </w:rPr>
        <w:t>25</w:t>
      </w:r>
      <w:r w:rsidR="003C134B" w:rsidRPr="00602F7D">
        <w:rPr>
          <w:rFonts w:eastAsia="SimSun" w:cs="Times New Roman"/>
          <w:b/>
          <w:bCs/>
          <w:color w:val="548DD4" w:themeColor="text2" w:themeTint="99"/>
          <w:sz w:val="24"/>
          <w:szCs w:val="24"/>
          <w:lang w:val="en-GB"/>
        </w:rPr>
        <w:t xml:space="preserve">- </w:t>
      </w:r>
      <w:r w:rsidR="00E36AA5" w:rsidRPr="00602F7D">
        <w:rPr>
          <w:rFonts w:eastAsia="SimSun" w:cs="Times New Roman"/>
          <w:b/>
          <w:bCs/>
          <w:color w:val="548DD4" w:themeColor="text2" w:themeTint="99"/>
          <w:sz w:val="24"/>
          <w:szCs w:val="24"/>
          <w:lang w:val="en-GB"/>
        </w:rPr>
        <w:t>Kingdom of Morocco</w:t>
      </w:r>
    </w:p>
    <w:p w14:paraId="6AA0D0E8" w14:textId="77777777" w:rsidR="00EE1613" w:rsidRDefault="00EE1613" w:rsidP="007D710E">
      <w:pPr>
        <w:spacing w:before="60" w:after="60" w:line="240" w:lineRule="auto"/>
        <w:jc w:val="both"/>
        <w:rPr>
          <w:rFonts w:eastAsia="SimSun" w:cs="Times New Roman"/>
          <w:b/>
          <w:bCs/>
          <w:color w:val="548DD4" w:themeColor="text2" w:themeTint="99"/>
          <w:sz w:val="24"/>
          <w:szCs w:val="24"/>
          <w:lang w:val="en-GB"/>
        </w:rPr>
      </w:pPr>
    </w:p>
    <w:p w14:paraId="367B4307" w14:textId="77777777" w:rsidR="00C21B58" w:rsidRPr="00602F7D" w:rsidRDefault="006671F5" w:rsidP="007D710E">
      <w:pPr>
        <w:spacing w:before="60" w:after="60" w:line="240" w:lineRule="auto"/>
        <w:jc w:val="both"/>
        <w:rPr>
          <w:rFonts w:eastAsia="SimSun" w:cs="Times New Roman"/>
          <w:b/>
          <w:bCs/>
          <w:color w:val="548DD4" w:themeColor="text2" w:themeTint="99"/>
          <w:sz w:val="24"/>
          <w:szCs w:val="24"/>
          <w:lang w:val="en-GB"/>
        </w:rPr>
      </w:pPr>
      <w:r w:rsidRPr="00602F7D">
        <w:rPr>
          <w:rFonts w:eastAsia="SimSun" w:cs="Times New Roman"/>
          <w:b/>
          <w:bCs/>
          <w:color w:val="548DD4" w:themeColor="text2" w:themeTint="99"/>
          <w:sz w:val="24"/>
          <w:szCs w:val="24"/>
          <w:lang w:val="en-GB"/>
        </w:rPr>
        <w:t xml:space="preserve">Beneficiary Authority: </w:t>
      </w:r>
      <w:r w:rsidR="002454AE" w:rsidRPr="007D710E">
        <w:rPr>
          <w:rFonts w:eastAsia="SimSun" w:cs="Times New Roman"/>
          <w:color w:val="548DD4" w:themeColor="text2" w:themeTint="99"/>
          <w:sz w:val="24"/>
          <w:szCs w:val="24"/>
          <w:lang w:val="en-GB"/>
        </w:rPr>
        <w:t>Ministry of Economy and Finance – Judicial Agency of the Kingdom of Morocco.</w:t>
      </w:r>
    </w:p>
    <w:p w14:paraId="31C728DA" w14:textId="77777777" w:rsidR="00C21B58" w:rsidRPr="00602F7D" w:rsidRDefault="00C21B58" w:rsidP="007D710E">
      <w:pPr>
        <w:spacing w:before="120" w:after="120" w:line="240" w:lineRule="auto"/>
        <w:jc w:val="both"/>
        <w:rPr>
          <w:rFonts w:cs="Times New Roman"/>
          <w:sz w:val="24"/>
          <w:szCs w:val="24"/>
          <w:lang w:val="en-GB"/>
        </w:rPr>
      </w:pPr>
    </w:p>
    <w:p w14:paraId="40770DB6" w14:textId="77777777" w:rsidR="002454AE" w:rsidRPr="002454AE" w:rsidRDefault="002454AE" w:rsidP="007D710E">
      <w:pPr>
        <w:pStyle w:val="NoSpacing"/>
        <w:rPr>
          <w:rStyle w:val="NoSpacingChar"/>
          <w:rFonts w:asciiTheme="minorHAnsi" w:hAnsiTheme="minorHAnsi"/>
        </w:rPr>
      </w:pPr>
      <w:r w:rsidRPr="002454AE">
        <w:rPr>
          <w:rStyle w:val="NoSpacingChar"/>
          <w:rFonts w:asciiTheme="minorHAnsi" w:hAnsiTheme="minorHAnsi"/>
        </w:rPr>
        <w:t>The AJR plays a key role in improving the business climate in Morocco. It actively contributes to the establishment of a robust legal framework, thereby strengthening the rule of law, transparency, and visibility for economic operators, both public and private.</w:t>
      </w:r>
    </w:p>
    <w:p w14:paraId="3255C2C7" w14:textId="77777777" w:rsidR="002454AE" w:rsidRDefault="002454AE" w:rsidP="007D710E">
      <w:pPr>
        <w:pStyle w:val="NoSpacing"/>
        <w:rPr>
          <w:rStyle w:val="NoSpacingChar"/>
          <w:rFonts w:asciiTheme="minorHAnsi" w:hAnsiTheme="minorHAnsi"/>
        </w:rPr>
      </w:pPr>
      <w:r w:rsidRPr="002454AE">
        <w:rPr>
          <w:rStyle w:val="NoSpacingChar"/>
          <w:rFonts w:asciiTheme="minorHAnsi" w:hAnsiTheme="minorHAnsi"/>
        </w:rPr>
        <w:t>To improve the AJR's performance, several needs can be identified.</w:t>
      </w:r>
      <w:r>
        <w:rPr>
          <w:rStyle w:val="NoSpacingChar"/>
          <w:rFonts w:asciiTheme="minorHAnsi" w:hAnsiTheme="minorHAnsi"/>
        </w:rPr>
        <w:t xml:space="preserve"> </w:t>
      </w:r>
      <w:r w:rsidRPr="002454AE">
        <w:rPr>
          <w:rStyle w:val="NoSpacingChar"/>
          <w:rFonts w:asciiTheme="minorHAnsi" w:hAnsiTheme="minorHAnsi"/>
        </w:rPr>
        <w:t>The needs expressed within the framework of this twinning project aim to strengthen the AJR's institutional, operational, and strategic capacities, notably through:</w:t>
      </w:r>
    </w:p>
    <w:p w14:paraId="1F1E26F5" w14:textId="77777777" w:rsidR="002454AE" w:rsidRPr="002454AE" w:rsidRDefault="007D710E" w:rsidP="007D710E">
      <w:pPr>
        <w:pStyle w:val="NoSpacing"/>
        <w:numPr>
          <w:ilvl w:val="0"/>
          <w:numId w:val="18"/>
        </w:numPr>
        <w:rPr>
          <w:rStyle w:val="NoSpacingChar"/>
          <w:rFonts w:asciiTheme="minorHAnsi" w:hAnsiTheme="minorHAnsi"/>
        </w:rPr>
      </w:pPr>
      <w:r w:rsidRPr="002454AE">
        <w:rPr>
          <w:rStyle w:val="NoSpacingChar"/>
          <w:rFonts w:asciiTheme="minorHAnsi" w:hAnsiTheme="minorHAnsi"/>
        </w:rPr>
        <w:t>Modernizing</w:t>
      </w:r>
      <w:r w:rsidR="002454AE" w:rsidRPr="002454AE">
        <w:rPr>
          <w:rStyle w:val="NoSpacingChar"/>
          <w:rFonts w:asciiTheme="minorHAnsi" w:hAnsiTheme="minorHAnsi"/>
        </w:rPr>
        <w:t xml:space="preserve"> the legal framework establishing the AJR's responsibilities.</w:t>
      </w:r>
    </w:p>
    <w:p w14:paraId="62C95699" w14:textId="77777777" w:rsidR="002454AE" w:rsidRPr="002454AE" w:rsidRDefault="007D710E" w:rsidP="007D710E">
      <w:pPr>
        <w:pStyle w:val="NoSpacing"/>
        <w:numPr>
          <w:ilvl w:val="0"/>
          <w:numId w:val="18"/>
        </w:numPr>
        <w:rPr>
          <w:rStyle w:val="NoSpacingChar"/>
          <w:rFonts w:asciiTheme="minorHAnsi" w:hAnsiTheme="minorHAnsi"/>
        </w:rPr>
      </w:pPr>
      <w:r w:rsidRPr="002454AE">
        <w:rPr>
          <w:rStyle w:val="NoSpacingChar"/>
          <w:rFonts w:asciiTheme="minorHAnsi" w:hAnsiTheme="minorHAnsi"/>
        </w:rPr>
        <w:t>Improving</w:t>
      </w:r>
      <w:r w:rsidR="002454AE" w:rsidRPr="002454AE">
        <w:rPr>
          <w:rStyle w:val="NoSpacingChar"/>
          <w:rFonts w:asciiTheme="minorHAnsi" w:hAnsiTheme="minorHAnsi"/>
        </w:rPr>
        <w:t xml:space="preserve"> dispute management processes by strengthening technical and legal skills.</w:t>
      </w:r>
    </w:p>
    <w:p w14:paraId="610C245D" w14:textId="77777777" w:rsidR="002454AE" w:rsidRPr="002454AE" w:rsidRDefault="007D710E" w:rsidP="007D710E">
      <w:pPr>
        <w:pStyle w:val="NoSpacing"/>
        <w:numPr>
          <w:ilvl w:val="0"/>
          <w:numId w:val="18"/>
        </w:numPr>
        <w:rPr>
          <w:rStyle w:val="NoSpacingChar"/>
          <w:rFonts w:asciiTheme="minorHAnsi" w:hAnsiTheme="minorHAnsi"/>
        </w:rPr>
      </w:pPr>
      <w:r w:rsidRPr="002454AE">
        <w:rPr>
          <w:rStyle w:val="NoSpacingChar"/>
          <w:rFonts w:asciiTheme="minorHAnsi" w:hAnsiTheme="minorHAnsi"/>
        </w:rPr>
        <w:t>Promoting</w:t>
      </w:r>
      <w:r w:rsidR="002454AE" w:rsidRPr="002454AE">
        <w:rPr>
          <w:rStyle w:val="NoSpacingChar"/>
          <w:rFonts w:asciiTheme="minorHAnsi" w:hAnsiTheme="minorHAnsi"/>
        </w:rPr>
        <w:t xml:space="preserve"> alternative dispute resolution (ADR).</w:t>
      </w:r>
    </w:p>
    <w:p w14:paraId="29DBFC7F" w14:textId="77777777" w:rsidR="002454AE" w:rsidRPr="002454AE" w:rsidRDefault="007D710E" w:rsidP="007D710E">
      <w:pPr>
        <w:pStyle w:val="NoSpacing"/>
        <w:numPr>
          <w:ilvl w:val="0"/>
          <w:numId w:val="18"/>
        </w:numPr>
        <w:rPr>
          <w:rStyle w:val="NoSpacingChar"/>
          <w:rFonts w:asciiTheme="minorHAnsi" w:hAnsiTheme="minorHAnsi"/>
        </w:rPr>
      </w:pPr>
      <w:r w:rsidRPr="002454AE">
        <w:rPr>
          <w:rStyle w:val="NoSpacingChar"/>
          <w:rFonts w:asciiTheme="minorHAnsi" w:hAnsiTheme="minorHAnsi"/>
        </w:rPr>
        <w:t>Improving</w:t>
      </w:r>
      <w:r w:rsidR="002454AE" w:rsidRPr="002454AE">
        <w:rPr>
          <w:rStyle w:val="NoSpacingChar"/>
          <w:rFonts w:asciiTheme="minorHAnsi" w:hAnsiTheme="minorHAnsi"/>
        </w:rPr>
        <w:t xml:space="preserve"> transparency and communication.</w:t>
      </w:r>
    </w:p>
    <w:p w14:paraId="77725F83" w14:textId="77777777" w:rsidR="002454AE" w:rsidRPr="002454AE" w:rsidRDefault="007D710E" w:rsidP="007D710E">
      <w:pPr>
        <w:pStyle w:val="NoSpacing"/>
        <w:numPr>
          <w:ilvl w:val="0"/>
          <w:numId w:val="18"/>
        </w:numPr>
        <w:rPr>
          <w:rStyle w:val="NoSpacingChar"/>
          <w:rFonts w:asciiTheme="minorHAnsi" w:hAnsiTheme="minorHAnsi"/>
        </w:rPr>
      </w:pPr>
      <w:r w:rsidRPr="002454AE">
        <w:rPr>
          <w:rStyle w:val="NoSpacingChar"/>
          <w:rFonts w:asciiTheme="minorHAnsi" w:hAnsiTheme="minorHAnsi"/>
        </w:rPr>
        <w:t>Supporting</w:t>
      </w:r>
      <w:r w:rsidR="002454AE" w:rsidRPr="002454AE">
        <w:rPr>
          <w:rStyle w:val="NoSpacingChar"/>
          <w:rFonts w:asciiTheme="minorHAnsi" w:hAnsiTheme="minorHAnsi"/>
        </w:rPr>
        <w:t xml:space="preserve"> legislative and regulatory reform.</w:t>
      </w:r>
    </w:p>
    <w:p w14:paraId="79C71A73" w14:textId="77777777" w:rsidR="002454AE" w:rsidRPr="002454AE" w:rsidRDefault="007D710E" w:rsidP="007D710E">
      <w:pPr>
        <w:pStyle w:val="NoSpacing"/>
        <w:numPr>
          <w:ilvl w:val="0"/>
          <w:numId w:val="18"/>
        </w:numPr>
        <w:rPr>
          <w:rStyle w:val="NoSpacingChar"/>
          <w:rFonts w:asciiTheme="minorHAnsi" w:hAnsiTheme="minorHAnsi"/>
        </w:rPr>
      </w:pPr>
      <w:r w:rsidRPr="002454AE">
        <w:rPr>
          <w:rStyle w:val="NoSpacingChar"/>
          <w:rFonts w:asciiTheme="minorHAnsi" w:hAnsiTheme="minorHAnsi"/>
        </w:rPr>
        <w:t>Strengthening</w:t>
      </w:r>
      <w:r w:rsidR="002454AE" w:rsidRPr="002454AE">
        <w:rPr>
          <w:rStyle w:val="NoSpacingChar"/>
          <w:rFonts w:asciiTheme="minorHAnsi" w:hAnsiTheme="minorHAnsi"/>
        </w:rPr>
        <w:t xml:space="preserve"> partnerships and cooperation.</w:t>
      </w:r>
    </w:p>
    <w:p w14:paraId="664EA356" w14:textId="77777777" w:rsidR="002454AE" w:rsidRPr="002454AE" w:rsidRDefault="007D710E" w:rsidP="007D710E">
      <w:pPr>
        <w:pStyle w:val="NoSpacing"/>
        <w:numPr>
          <w:ilvl w:val="0"/>
          <w:numId w:val="18"/>
        </w:numPr>
        <w:rPr>
          <w:rStyle w:val="NoSpacingChar"/>
          <w:rFonts w:asciiTheme="minorHAnsi" w:hAnsiTheme="minorHAnsi"/>
        </w:rPr>
      </w:pPr>
      <w:r w:rsidRPr="002454AE">
        <w:rPr>
          <w:rStyle w:val="NoSpacingChar"/>
          <w:rFonts w:asciiTheme="minorHAnsi" w:hAnsiTheme="minorHAnsi"/>
        </w:rPr>
        <w:t>Developing</w:t>
      </w:r>
      <w:r w:rsidR="002454AE" w:rsidRPr="002454AE">
        <w:rPr>
          <w:rStyle w:val="NoSpacingChar"/>
          <w:rFonts w:asciiTheme="minorHAnsi" w:hAnsiTheme="minorHAnsi"/>
        </w:rPr>
        <w:t xml:space="preserve"> innovative technologies.</w:t>
      </w:r>
    </w:p>
    <w:p w14:paraId="71DD1A4B" w14:textId="77777777" w:rsidR="00E958D0" w:rsidRPr="00C51E0C" w:rsidRDefault="007D710E" w:rsidP="007D710E">
      <w:pPr>
        <w:pStyle w:val="NoSpacing"/>
        <w:numPr>
          <w:ilvl w:val="0"/>
          <w:numId w:val="18"/>
        </w:numPr>
        <w:rPr>
          <w:rStyle w:val="NoSpacingChar"/>
          <w:rFonts w:asciiTheme="minorHAnsi" w:hAnsiTheme="minorHAnsi"/>
        </w:rPr>
      </w:pPr>
      <w:r w:rsidRPr="002454AE">
        <w:rPr>
          <w:rStyle w:val="NoSpacingChar"/>
          <w:rFonts w:asciiTheme="minorHAnsi" w:hAnsiTheme="minorHAnsi"/>
        </w:rPr>
        <w:t>Evaluating</w:t>
      </w:r>
      <w:r w:rsidR="002454AE">
        <w:rPr>
          <w:rStyle w:val="NoSpacingChar"/>
          <w:rFonts w:asciiTheme="minorHAnsi" w:hAnsiTheme="minorHAnsi"/>
        </w:rPr>
        <w:t xml:space="preserve"> and monitoring performance.</w:t>
      </w:r>
    </w:p>
    <w:p w14:paraId="4A469958" w14:textId="77777777" w:rsidR="00D72F00" w:rsidRPr="00C51E0C" w:rsidRDefault="0036757A" w:rsidP="007D710E">
      <w:pPr>
        <w:pStyle w:val="BodyText2"/>
        <w:spacing w:before="120" w:after="120" w:line="240" w:lineRule="auto"/>
        <w:rPr>
          <w:rFonts w:asciiTheme="minorHAnsi" w:hAnsiTheme="minorHAnsi"/>
          <w:color w:val="auto"/>
          <w:lang w:val="en-GB"/>
        </w:rPr>
      </w:pPr>
      <w:r w:rsidRPr="00C51E0C">
        <w:rPr>
          <w:rFonts w:asciiTheme="minorHAnsi" w:hAnsiTheme="minorHAnsi"/>
          <w:b/>
          <w:bCs/>
          <w:color w:val="auto"/>
          <w:lang w:val="en-GB"/>
        </w:rPr>
        <w:t>The general objective</w:t>
      </w:r>
      <w:r w:rsidRPr="00C51E0C">
        <w:rPr>
          <w:rFonts w:asciiTheme="minorHAnsi" w:hAnsiTheme="minorHAnsi"/>
          <w:color w:val="auto"/>
          <w:lang w:val="en-GB"/>
        </w:rPr>
        <w:t xml:space="preserve"> of this project </w:t>
      </w:r>
      <w:r w:rsidR="002454AE" w:rsidRPr="002454AE">
        <w:rPr>
          <w:rFonts w:asciiTheme="minorHAnsi" w:hAnsiTheme="minorHAnsi"/>
          <w:color w:val="auto"/>
          <w:lang w:val="en-GB"/>
        </w:rPr>
        <w:t>is to strengthen access to justice, good governance of the administration, the protection of fundamental rights, and citize</w:t>
      </w:r>
      <w:r w:rsidR="002454AE">
        <w:rPr>
          <w:rFonts w:asciiTheme="minorHAnsi" w:hAnsiTheme="minorHAnsi"/>
          <w:color w:val="auto"/>
          <w:lang w:val="en-GB"/>
        </w:rPr>
        <w:t>n confidence in the rule of law</w:t>
      </w:r>
      <w:r w:rsidR="002E21F3" w:rsidRPr="00C51E0C">
        <w:rPr>
          <w:rFonts w:asciiTheme="minorHAnsi" w:hAnsiTheme="minorHAnsi"/>
          <w:color w:val="auto"/>
          <w:lang w:val="en-GB"/>
        </w:rPr>
        <w:t>.</w:t>
      </w:r>
    </w:p>
    <w:p w14:paraId="1175A69A" w14:textId="77777777" w:rsidR="00461440" w:rsidRPr="00461440" w:rsidRDefault="0036757A" w:rsidP="007D710E">
      <w:pPr>
        <w:spacing w:before="120" w:after="120" w:line="240" w:lineRule="auto"/>
        <w:jc w:val="both"/>
        <w:rPr>
          <w:rFonts w:cs="Times New Roman"/>
          <w:sz w:val="24"/>
          <w:szCs w:val="24"/>
          <w:lang w:val="en-GB"/>
        </w:rPr>
      </w:pPr>
      <w:r w:rsidRPr="00C51E0C">
        <w:rPr>
          <w:rFonts w:cs="Times New Roman"/>
          <w:b/>
          <w:bCs/>
          <w:sz w:val="24"/>
          <w:szCs w:val="24"/>
          <w:lang w:val="en-GB"/>
        </w:rPr>
        <w:t>The specific objective</w:t>
      </w:r>
      <w:r w:rsidRPr="00C51E0C">
        <w:rPr>
          <w:rFonts w:cs="Times New Roman"/>
          <w:sz w:val="24"/>
          <w:szCs w:val="24"/>
          <w:lang w:val="en-GB"/>
        </w:rPr>
        <w:t xml:space="preserve"> of this project </w:t>
      </w:r>
      <w:r w:rsidR="002454AE" w:rsidRPr="002454AE">
        <w:rPr>
          <w:rFonts w:cs="Times New Roman"/>
          <w:sz w:val="24"/>
          <w:szCs w:val="24"/>
          <w:lang w:val="en-GB"/>
        </w:rPr>
        <w:t>is to strengthen the AJR's governance mechanisms in legal, strategic, and organizational matters, particularly with regard to the management of state litigation, while placing citizens' right</w:t>
      </w:r>
      <w:r w:rsidR="002454AE">
        <w:rPr>
          <w:rFonts w:cs="Times New Roman"/>
          <w:sz w:val="24"/>
          <w:szCs w:val="24"/>
          <w:lang w:val="en-GB"/>
        </w:rPr>
        <w:t>s at the heart of public action</w:t>
      </w:r>
      <w:r w:rsidR="00461440" w:rsidRPr="00461440">
        <w:rPr>
          <w:rFonts w:cs="Times New Roman"/>
          <w:sz w:val="24"/>
          <w:szCs w:val="24"/>
          <w:lang w:val="en-GB"/>
        </w:rPr>
        <w:t>.</w:t>
      </w:r>
    </w:p>
    <w:p w14:paraId="69852F6B" w14:textId="77777777" w:rsidR="00EF2559" w:rsidRPr="00C51E0C" w:rsidRDefault="00461440" w:rsidP="007D710E">
      <w:pPr>
        <w:spacing w:before="120" w:after="120" w:line="240" w:lineRule="auto"/>
        <w:jc w:val="both"/>
        <w:rPr>
          <w:rFonts w:cs="Times New Roman"/>
          <w:sz w:val="24"/>
          <w:szCs w:val="24"/>
          <w:lang w:val="en-GB"/>
        </w:rPr>
      </w:pPr>
      <w:r w:rsidRPr="00461440">
        <w:rPr>
          <w:rFonts w:cs="Times New Roman"/>
          <w:sz w:val="24"/>
          <w:szCs w:val="24"/>
          <w:lang w:val="en-GB"/>
        </w:rPr>
        <w:t xml:space="preserve">In achieving the objectives, the action will be based on relevant practices in the Member States of the European Union and on </w:t>
      </w:r>
      <w:r>
        <w:rPr>
          <w:rFonts w:cs="Times New Roman"/>
          <w:sz w:val="24"/>
          <w:szCs w:val="24"/>
          <w:lang w:val="en-GB"/>
        </w:rPr>
        <w:t>Community policies in the field</w:t>
      </w:r>
      <w:r w:rsidR="00EF2559" w:rsidRPr="00C51E0C">
        <w:rPr>
          <w:rFonts w:cs="Times New Roman"/>
          <w:sz w:val="24"/>
          <w:szCs w:val="24"/>
          <w:lang w:val="en-GB"/>
        </w:rPr>
        <w:t>.</w:t>
      </w:r>
    </w:p>
    <w:p w14:paraId="35791508" w14:textId="77777777" w:rsidR="00EC7C7F" w:rsidRPr="00C51E0C" w:rsidRDefault="00EC7C7F" w:rsidP="007D710E">
      <w:pPr>
        <w:spacing w:before="120" w:after="120" w:line="240" w:lineRule="auto"/>
        <w:jc w:val="both"/>
        <w:rPr>
          <w:rFonts w:cs="Times New Roman"/>
          <w:sz w:val="24"/>
          <w:szCs w:val="24"/>
          <w:lang w:val="en-GB"/>
        </w:rPr>
      </w:pPr>
      <w:r w:rsidRPr="00C51E0C">
        <w:rPr>
          <w:rFonts w:cs="Times New Roman"/>
          <w:sz w:val="24"/>
          <w:szCs w:val="24"/>
          <w:lang w:val="en-GB"/>
        </w:rPr>
        <w:t xml:space="preserve">The </w:t>
      </w:r>
      <w:r w:rsidR="0038593F" w:rsidRPr="00C51E0C">
        <w:rPr>
          <w:rFonts w:cs="Times New Roman"/>
          <w:sz w:val="24"/>
          <w:szCs w:val="24"/>
          <w:lang w:val="en-GB"/>
        </w:rPr>
        <w:t>component</w:t>
      </w:r>
      <w:r w:rsidR="00986F0F" w:rsidRPr="00C51E0C">
        <w:rPr>
          <w:rFonts w:cs="Times New Roman"/>
          <w:sz w:val="24"/>
          <w:szCs w:val="24"/>
          <w:lang w:val="en-GB"/>
        </w:rPr>
        <w:t>s</w:t>
      </w:r>
      <w:r w:rsidR="0038593F" w:rsidRPr="00C51E0C">
        <w:rPr>
          <w:rFonts w:cs="Times New Roman"/>
          <w:sz w:val="24"/>
          <w:szCs w:val="24"/>
          <w:lang w:val="en-GB"/>
        </w:rPr>
        <w:t xml:space="preserve"> </w:t>
      </w:r>
      <w:r w:rsidRPr="00C51E0C">
        <w:rPr>
          <w:rFonts w:cs="Times New Roman"/>
          <w:sz w:val="24"/>
          <w:szCs w:val="24"/>
          <w:lang w:val="en-GB"/>
        </w:rPr>
        <w:t xml:space="preserve">and the required mandatory results are listed below: </w:t>
      </w:r>
    </w:p>
    <w:p w14:paraId="0128A2BC" w14:textId="77777777" w:rsidR="007D710E" w:rsidRPr="007D710E" w:rsidRDefault="007D710E" w:rsidP="007D710E">
      <w:pPr>
        <w:widowControl w:val="0"/>
        <w:tabs>
          <w:tab w:val="left" w:pos="360"/>
          <w:tab w:val="left" w:pos="720"/>
          <w:tab w:val="left" w:pos="900"/>
          <w:tab w:val="left" w:pos="1260"/>
        </w:tabs>
        <w:spacing w:before="120" w:after="120" w:line="240" w:lineRule="auto"/>
        <w:jc w:val="both"/>
        <w:rPr>
          <w:rFonts w:cs="Times New Roman"/>
          <w:b/>
          <w:bCs/>
          <w:sz w:val="24"/>
          <w:szCs w:val="24"/>
          <w:lang w:val="en-GB"/>
        </w:rPr>
      </w:pPr>
      <w:r w:rsidRPr="007D710E">
        <w:rPr>
          <w:rFonts w:cs="Times New Roman"/>
          <w:b/>
          <w:bCs/>
          <w:sz w:val="24"/>
          <w:szCs w:val="24"/>
          <w:lang w:val="en-GB"/>
        </w:rPr>
        <w:t>Component 1: Legal and Normative Governance</w:t>
      </w:r>
    </w:p>
    <w:p w14:paraId="0EF7BD13" w14:textId="77777777" w:rsidR="007D710E" w:rsidRPr="007D710E" w:rsidRDefault="007D710E" w:rsidP="007D710E">
      <w:pPr>
        <w:pStyle w:val="ListParagraph"/>
        <w:widowControl w:val="0"/>
        <w:numPr>
          <w:ilvl w:val="0"/>
          <w:numId w:val="18"/>
        </w:numPr>
        <w:tabs>
          <w:tab w:val="left" w:pos="360"/>
          <w:tab w:val="left" w:pos="720"/>
          <w:tab w:val="left" w:pos="900"/>
          <w:tab w:val="left" w:pos="1260"/>
        </w:tabs>
        <w:spacing w:before="120" w:after="120" w:line="240" w:lineRule="auto"/>
        <w:jc w:val="both"/>
        <w:rPr>
          <w:rFonts w:cs="Times New Roman"/>
          <w:sz w:val="24"/>
          <w:szCs w:val="24"/>
          <w:lang w:val="en-GB"/>
        </w:rPr>
      </w:pPr>
      <w:r w:rsidRPr="007D710E">
        <w:rPr>
          <w:rFonts w:cs="Times New Roman"/>
          <w:sz w:val="24"/>
          <w:szCs w:val="24"/>
          <w:lang w:val="en-GB"/>
        </w:rPr>
        <w:t>Result 1: The legal and normative governance framework of the Kingdom's Judicial Agency is upgraded.</w:t>
      </w:r>
    </w:p>
    <w:p w14:paraId="511D2CE9" w14:textId="77777777" w:rsidR="007D710E" w:rsidRPr="007D710E" w:rsidRDefault="007D710E" w:rsidP="007D710E">
      <w:pPr>
        <w:widowControl w:val="0"/>
        <w:tabs>
          <w:tab w:val="left" w:pos="360"/>
          <w:tab w:val="left" w:pos="720"/>
          <w:tab w:val="left" w:pos="900"/>
          <w:tab w:val="left" w:pos="1260"/>
        </w:tabs>
        <w:spacing w:before="120" w:after="120" w:line="240" w:lineRule="auto"/>
        <w:jc w:val="both"/>
        <w:rPr>
          <w:rFonts w:cs="Times New Roman"/>
          <w:b/>
          <w:bCs/>
          <w:sz w:val="24"/>
          <w:szCs w:val="24"/>
          <w:lang w:val="en-GB"/>
        </w:rPr>
      </w:pPr>
      <w:r w:rsidRPr="007D710E">
        <w:rPr>
          <w:rFonts w:cs="Times New Roman"/>
          <w:b/>
          <w:bCs/>
          <w:sz w:val="24"/>
          <w:szCs w:val="24"/>
          <w:lang w:val="en-GB"/>
        </w:rPr>
        <w:t>Component 2: Institutional and Organizational Strengthening</w:t>
      </w:r>
    </w:p>
    <w:p w14:paraId="6750D606" w14:textId="77777777" w:rsidR="007D710E" w:rsidRPr="007D710E" w:rsidRDefault="007D710E" w:rsidP="007D710E">
      <w:pPr>
        <w:pStyle w:val="ListParagraph"/>
        <w:widowControl w:val="0"/>
        <w:numPr>
          <w:ilvl w:val="0"/>
          <w:numId w:val="18"/>
        </w:numPr>
        <w:tabs>
          <w:tab w:val="left" w:pos="360"/>
          <w:tab w:val="left" w:pos="720"/>
          <w:tab w:val="left" w:pos="900"/>
          <w:tab w:val="left" w:pos="1260"/>
        </w:tabs>
        <w:spacing w:before="120" w:after="120" w:line="240" w:lineRule="auto"/>
        <w:jc w:val="both"/>
        <w:rPr>
          <w:rFonts w:cs="Times New Roman"/>
          <w:sz w:val="24"/>
          <w:szCs w:val="24"/>
          <w:lang w:val="en-GB"/>
        </w:rPr>
      </w:pPr>
      <w:r>
        <w:rPr>
          <w:rFonts w:cs="Times New Roman"/>
          <w:sz w:val="24"/>
          <w:szCs w:val="24"/>
          <w:lang w:val="en-GB"/>
        </w:rPr>
        <w:t>Result</w:t>
      </w:r>
      <w:r w:rsidRPr="007D710E">
        <w:rPr>
          <w:rFonts w:cs="Times New Roman"/>
          <w:sz w:val="24"/>
          <w:szCs w:val="24"/>
          <w:lang w:val="en-GB"/>
        </w:rPr>
        <w:t xml:space="preserve"> 2.1: The Agency's institutional and organizational aspects are strengthened.</w:t>
      </w:r>
    </w:p>
    <w:p w14:paraId="232F9194" w14:textId="77777777" w:rsidR="007D710E" w:rsidRPr="007D710E" w:rsidRDefault="007D710E" w:rsidP="007D710E">
      <w:pPr>
        <w:pStyle w:val="ListParagraph"/>
        <w:widowControl w:val="0"/>
        <w:numPr>
          <w:ilvl w:val="0"/>
          <w:numId w:val="18"/>
        </w:numPr>
        <w:tabs>
          <w:tab w:val="left" w:pos="360"/>
          <w:tab w:val="left" w:pos="720"/>
          <w:tab w:val="left" w:pos="900"/>
          <w:tab w:val="left" w:pos="1260"/>
        </w:tabs>
        <w:spacing w:before="120" w:after="120" w:line="240" w:lineRule="auto"/>
        <w:jc w:val="both"/>
        <w:rPr>
          <w:rFonts w:cs="Times New Roman"/>
          <w:sz w:val="24"/>
          <w:szCs w:val="24"/>
          <w:lang w:val="en-GB"/>
        </w:rPr>
      </w:pPr>
      <w:r>
        <w:rPr>
          <w:rFonts w:cs="Times New Roman"/>
          <w:sz w:val="24"/>
          <w:szCs w:val="24"/>
          <w:lang w:val="en-GB"/>
        </w:rPr>
        <w:t>Result</w:t>
      </w:r>
      <w:r w:rsidRPr="007D710E">
        <w:rPr>
          <w:rFonts w:cs="Times New Roman"/>
          <w:sz w:val="24"/>
          <w:szCs w:val="24"/>
          <w:lang w:val="en-GB"/>
        </w:rPr>
        <w:t xml:space="preserve"> 2.2: The Agency's positioning is strengthened.</w:t>
      </w:r>
    </w:p>
    <w:p w14:paraId="72F095BB" w14:textId="77777777" w:rsidR="007D710E" w:rsidRPr="007D710E" w:rsidRDefault="007D710E" w:rsidP="007D710E">
      <w:pPr>
        <w:widowControl w:val="0"/>
        <w:tabs>
          <w:tab w:val="left" w:pos="360"/>
          <w:tab w:val="left" w:pos="720"/>
          <w:tab w:val="left" w:pos="900"/>
          <w:tab w:val="left" w:pos="1260"/>
        </w:tabs>
        <w:spacing w:before="120" w:after="120" w:line="240" w:lineRule="auto"/>
        <w:jc w:val="both"/>
        <w:rPr>
          <w:rFonts w:cs="Times New Roman"/>
          <w:b/>
          <w:bCs/>
          <w:sz w:val="24"/>
          <w:szCs w:val="24"/>
          <w:lang w:val="en-GB"/>
        </w:rPr>
      </w:pPr>
      <w:r w:rsidRPr="007D710E">
        <w:rPr>
          <w:rFonts w:cs="Times New Roman"/>
          <w:b/>
          <w:bCs/>
          <w:sz w:val="24"/>
          <w:szCs w:val="24"/>
          <w:lang w:val="en-GB"/>
        </w:rPr>
        <w:t>Component 3: Alternative Dispute Resolution (ADR) and Contract Drafting</w:t>
      </w:r>
    </w:p>
    <w:p w14:paraId="12AD2544" w14:textId="77777777" w:rsidR="007D710E" w:rsidRPr="007D710E" w:rsidRDefault="007D710E" w:rsidP="007D710E">
      <w:pPr>
        <w:pStyle w:val="ListParagraph"/>
        <w:widowControl w:val="0"/>
        <w:numPr>
          <w:ilvl w:val="0"/>
          <w:numId w:val="18"/>
        </w:numPr>
        <w:tabs>
          <w:tab w:val="left" w:pos="360"/>
          <w:tab w:val="left" w:pos="720"/>
          <w:tab w:val="left" w:pos="900"/>
          <w:tab w:val="left" w:pos="1260"/>
        </w:tabs>
        <w:spacing w:before="120" w:after="120" w:line="240" w:lineRule="auto"/>
        <w:jc w:val="both"/>
        <w:rPr>
          <w:rFonts w:cs="Times New Roman"/>
          <w:sz w:val="24"/>
          <w:szCs w:val="24"/>
          <w:lang w:val="en-GB"/>
        </w:rPr>
      </w:pPr>
      <w:r>
        <w:rPr>
          <w:rFonts w:cs="Times New Roman"/>
          <w:sz w:val="24"/>
          <w:szCs w:val="24"/>
          <w:lang w:val="en-GB"/>
        </w:rPr>
        <w:t>Result</w:t>
      </w:r>
      <w:r w:rsidRPr="007D710E">
        <w:rPr>
          <w:rFonts w:cs="Times New Roman"/>
          <w:sz w:val="24"/>
          <w:szCs w:val="24"/>
          <w:lang w:val="en-GB"/>
        </w:rPr>
        <w:t xml:space="preserve"> 3: The Agency's ADR skills are strengthened.</w:t>
      </w:r>
    </w:p>
    <w:p w14:paraId="177B5EC6" w14:textId="77777777" w:rsidR="007D710E" w:rsidRPr="007D710E" w:rsidRDefault="007D710E" w:rsidP="007D710E">
      <w:pPr>
        <w:widowControl w:val="0"/>
        <w:tabs>
          <w:tab w:val="left" w:pos="360"/>
          <w:tab w:val="left" w:pos="720"/>
          <w:tab w:val="left" w:pos="900"/>
          <w:tab w:val="left" w:pos="1260"/>
        </w:tabs>
        <w:spacing w:before="120" w:after="120" w:line="240" w:lineRule="auto"/>
        <w:jc w:val="both"/>
        <w:rPr>
          <w:rFonts w:cs="Times New Roman"/>
          <w:b/>
          <w:bCs/>
          <w:sz w:val="24"/>
          <w:szCs w:val="24"/>
          <w:lang w:val="en-GB"/>
        </w:rPr>
      </w:pPr>
      <w:r w:rsidRPr="007D710E">
        <w:rPr>
          <w:rFonts w:cs="Times New Roman"/>
          <w:b/>
          <w:bCs/>
          <w:sz w:val="24"/>
          <w:szCs w:val="24"/>
          <w:lang w:val="en-GB"/>
        </w:rPr>
        <w:t>Component 4: Skills Building and Institutional Development</w:t>
      </w:r>
    </w:p>
    <w:p w14:paraId="72EF86D4" w14:textId="77777777" w:rsidR="007D710E" w:rsidRPr="007D710E" w:rsidRDefault="007D710E" w:rsidP="007D710E">
      <w:pPr>
        <w:pStyle w:val="ListParagraph"/>
        <w:widowControl w:val="0"/>
        <w:numPr>
          <w:ilvl w:val="0"/>
          <w:numId w:val="18"/>
        </w:numPr>
        <w:tabs>
          <w:tab w:val="left" w:pos="360"/>
          <w:tab w:val="left" w:pos="720"/>
          <w:tab w:val="left" w:pos="900"/>
          <w:tab w:val="left" w:pos="1260"/>
        </w:tabs>
        <w:spacing w:before="120" w:after="120" w:line="240" w:lineRule="auto"/>
        <w:jc w:val="both"/>
        <w:rPr>
          <w:rFonts w:cs="Times New Roman"/>
          <w:sz w:val="24"/>
          <w:szCs w:val="24"/>
          <w:lang w:val="en-GB"/>
        </w:rPr>
      </w:pPr>
      <w:r>
        <w:rPr>
          <w:rFonts w:cs="Times New Roman"/>
          <w:sz w:val="24"/>
          <w:szCs w:val="24"/>
          <w:lang w:val="en-GB"/>
        </w:rPr>
        <w:t>Result</w:t>
      </w:r>
      <w:r w:rsidRPr="007D710E">
        <w:rPr>
          <w:rFonts w:cs="Times New Roman"/>
          <w:sz w:val="24"/>
          <w:szCs w:val="24"/>
          <w:lang w:val="en-GB"/>
        </w:rPr>
        <w:t xml:space="preserve"> 4: The AJR's human resources skills are strengthened.</w:t>
      </w:r>
    </w:p>
    <w:p w14:paraId="6A1455FE" w14:textId="77777777" w:rsidR="007D710E" w:rsidRPr="007D710E" w:rsidRDefault="007D710E" w:rsidP="007D710E">
      <w:pPr>
        <w:widowControl w:val="0"/>
        <w:tabs>
          <w:tab w:val="left" w:pos="360"/>
          <w:tab w:val="left" w:pos="720"/>
          <w:tab w:val="left" w:pos="900"/>
          <w:tab w:val="left" w:pos="1260"/>
        </w:tabs>
        <w:spacing w:before="120" w:after="120" w:line="240" w:lineRule="auto"/>
        <w:jc w:val="both"/>
        <w:rPr>
          <w:rFonts w:cs="Times New Roman"/>
          <w:b/>
          <w:bCs/>
          <w:sz w:val="24"/>
          <w:szCs w:val="24"/>
          <w:lang w:val="en-GB"/>
        </w:rPr>
      </w:pPr>
      <w:r w:rsidRPr="007D710E">
        <w:rPr>
          <w:rFonts w:cs="Times New Roman"/>
          <w:b/>
          <w:bCs/>
          <w:sz w:val="24"/>
          <w:szCs w:val="24"/>
          <w:lang w:val="en-GB"/>
        </w:rPr>
        <w:t>Component 5: Institutional Communication and Citizen Relations</w:t>
      </w:r>
    </w:p>
    <w:p w14:paraId="2933EF88" w14:textId="77777777" w:rsidR="007D710E" w:rsidRDefault="007D710E" w:rsidP="007D710E">
      <w:pPr>
        <w:pStyle w:val="ListParagraph"/>
        <w:widowControl w:val="0"/>
        <w:numPr>
          <w:ilvl w:val="0"/>
          <w:numId w:val="18"/>
        </w:numPr>
        <w:tabs>
          <w:tab w:val="left" w:pos="360"/>
          <w:tab w:val="left" w:pos="720"/>
          <w:tab w:val="left" w:pos="900"/>
          <w:tab w:val="left" w:pos="1260"/>
        </w:tabs>
        <w:spacing w:before="120" w:after="120" w:line="240" w:lineRule="auto"/>
        <w:jc w:val="both"/>
        <w:rPr>
          <w:rFonts w:cs="Times New Roman"/>
          <w:sz w:val="24"/>
          <w:szCs w:val="24"/>
          <w:lang w:val="en-GB"/>
        </w:rPr>
      </w:pPr>
      <w:r>
        <w:rPr>
          <w:rFonts w:cs="Times New Roman"/>
          <w:sz w:val="24"/>
          <w:szCs w:val="24"/>
          <w:lang w:val="en-GB"/>
        </w:rPr>
        <w:t>Result</w:t>
      </w:r>
      <w:r w:rsidRPr="007D710E">
        <w:rPr>
          <w:rFonts w:cs="Times New Roman"/>
          <w:sz w:val="24"/>
          <w:szCs w:val="24"/>
          <w:lang w:val="en-GB"/>
        </w:rPr>
        <w:t xml:space="preserve"> 5: The Agency's institutional communication is improved.</w:t>
      </w:r>
    </w:p>
    <w:p w14:paraId="4878EA5B" w14:textId="77777777" w:rsidR="00441BA1" w:rsidRDefault="00582076" w:rsidP="007D710E">
      <w:pPr>
        <w:widowControl w:val="0"/>
        <w:tabs>
          <w:tab w:val="left" w:pos="360"/>
          <w:tab w:val="left" w:pos="720"/>
          <w:tab w:val="left" w:pos="900"/>
          <w:tab w:val="left" w:pos="1260"/>
        </w:tabs>
        <w:spacing w:before="120" w:after="120" w:line="240" w:lineRule="auto"/>
        <w:jc w:val="both"/>
        <w:rPr>
          <w:rFonts w:cs="Times New Roman"/>
          <w:sz w:val="24"/>
          <w:szCs w:val="24"/>
          <w:lang w:val="en-GB"/>
        </w:rPr>
      </w:pPr>
      <w:r w:rsidRPr="00C51E0C">
        <w:rPr>
          <w:rFonts w:cs="Times New Roman"/>
          <w:sz w:val="24"/>
          <w:szCs w:val="24"/>
          <w:lang w:val="en-GB"/>
        </w:rPr>
        <w:lastRenderedPageBreak/>
        <w:t>The components will be implemented through studies (benchmarking, diagnostics, impact, etc.), training, seminars, workshops, etc</w:t>
      </w:r>
      <w:r w:rsidR="00441BA1" w:rsidRPr="00C51E0C">
        <w:rPr>
          <w:rFonts w:cs="Times New Roman"/>
          <w:sz w:val="24"/>
          <w:szCs w:val="24"/>
          <w:lang w:val="en-GB"/>
        </w:rPr>
        <w:t>.</w:t>
      </w:r>
    </w:p>
    <w:p w14:paraId="61C37681" w14:textId="652DE5E1" w:rsidR="000A3E7D" w:rsidRPr="00602F7D" w:rsidRDefault="000A3E7D" w:rsidP="007D710E">
      <w:pPr>
        <w:widowControl w:val="0"/>
        <w:tabs>
          <w:tab w:val="left" w:pos="360"/>
          <w:tab w:val="left" w:pos="720"/>
          <w:tab w:val="left" w:pos="900"/>
          <w:tab w:val="left" w:pos="1260"/>
        </w:tabs>
        <w:spacing w:before="120" w:after="120" w:line="240" w:lineRule="auto"/>
        <w:jc w:val="both"/>
        <w:rPr>
          <w:sz w:val="24"/>
          <w:szCs w:val="24"/>
          <w:lang w:val="en-GB"/>
        </w:rPr>
      </w:pPr>
      <w:r w:rsidRPr="00602F7D">
        <w:rPr>
          <w:sz w:val="24"/>
          <w:szCs w:val="24"/>
          <w:lang w:val="en-GB"/>
        </w:rPr>
        <w:t xml:space="preserve">The maximum total budget for this project is </w:t>
      </w:r>
      <w:r w:rsidRPr="002454AE">
        <w:rPr>
          <w:sz w:val="24"/>
          <w:szCs w:val="24"/>
          <w:highlight w:val="yellow"/>
          <w:lang w:val="en-GB"/>
        </w:rPr>
        <w:t>1.</w:t>
      </w:r>
      <w:r w:rsidR="002454AE" w:rsidRPr="002454AE">
        <w:rPr>
          <w:sz w:val="24"/>
          <w:szCs w:val="24"/>
          <w:highlight w:val="yellow"/>
          <w:lang w:val="en-GB"/>
        </w:rPr>
        <w:t>0</w:t>
      </w:r>
      <w:r w:rsidRPr="002454AE">
        <w:rPr>
          <w:sz w:val="24"/>
          <w:szCs w:val="24"/>
          <w:highlight w:val="yellow"/>
          <w:lang w:val="en-GB"/>
        </w:rPr>
        <w:t>00.000</w:t>
      </w:r>
      <w:r w:rsidRPr="00602F7D">
        <w:rPr>
          <w:sz w:val="24"/>
          <w:szCs w:val="24"/>
          <w:lang w:val="en-GB"/>
        </w:rPr>
        <w:t xml:space="preserve"> EUR. </w:t>
      </w:r>
      <w:r w:rsidR="00C569D2">
        <w:rPr>
          <w:sz w:val="24"/>
          <w:szCs w:val="24"/>
          <w:lang w:val="en-GB"/>
        </w:rPr>
        <w:t>The d</w:t>
      </w:r>
      <w:r w:rsidRPr="00602F7D">
        <w:rPr>
          <w:sz w:val="24"/>
          <w:szCs w:val="24"/>
          <w:lang w:val="en-GB"/>
        </w:rPr>
        <w:t xml:space="preserve">eadline for </w:t>
      </w:r>
      <w:r w:rsidRPr="00EB7585">
        <w:rPr>
          <w:sz w:val="24"/>
          <w:szCs w:val="24"/>
          <w:lang w:val="en-GB"/>
        </w:rPr>
        <w:t xml:space="preserve">submission of </w:t>
      </w:r>
      <w:r w:rsidR="00C569D2" w:rsidRPr="00EB7585">
        <w:rPr>
          <w:sz w:val="24"/>
          <w:szCs w:val="24"/>
          <w:lang w:val="en-GB"/>
        </w:rPr>
        <w:t xml:space="preserve">the </w:t>
      </w:r>
      <w:r w:rsidR="00441BA1" w:rsidRPr="00EB7585">
        <w:rPr>
          <w:sz w:val="24"/>
          <w:szCs w:val="24"/>
          <w:lang w:val="en-GB"/>
        </w:rPr>
        <w:t>twinning</w:t>
      </w:r>
      <w:r w:rsidRPr="00EB7585">
        <w:rPr>
          <w:sz w:val="24"/>
          <w:szCs w:val="24"/>
          <w:lang w:val="en-GB"/>
        </w:rPr>
        <w:t xml:space="preserve"> proposals to the Contracting Authority by </w:t>
      </w:r>
      <w:r w:rsidR="00C569D2" w:rsidRPr="00EB7585">
        <w:rPr>
          <w:sz w:val="24"/>
          <w:szCs w:val="24"/>
          <w:lang w:val="en-GB"/>
        </w:rPr>
        <w:t xml:space="preserve">the </w:t>
      </w:r>
      <w:r w:rsidRPr="00EB7585">
        <w:rPr>
          <w:sz w:val="24"/>
          <w:szCs w:val="24"/>
          <w:lang w:val="en-GB"/>
        </w:rPr>
        <w:t xml:space="preserve">National Contact Points is </w:t>
      </w:r>
      <w:r w:rsidR="00945638">
        <w:rPr>
          <w:sz w:val="24"/>
          <w:szCs w:val="24"/>
          <w:highlight w:val="yellow"/>
          <w:lang w:val="en-GB"/>
        </w:rPr>
        <w:t xml:space="preserve">November </w:t>
      </w:r>
      <w:r w:rsidR="0086067F">
        <w:rPr>
          <w:sz w:val="24"/>
          <w:szCs w:val="24"/>
          <w:highlight w:val="yellow"/>
          <w:lang w:val="en-GB"/>
        </w:rPr>
        <w:t>12</w:t>
      </w:r>
      <w:r w:rsidR="00AA3095" w:rsidRPr="00AA3095">
        <w:rPr>
          <w:sz w:val="24"/>
          <w:szCs w:val="24"/>
          <w:highlight w:val="yellow"/>
          <w:lang w:val="en-GB"/>
        </w:rPr>
        <w:t>, 2025</w:t>
      </w:r>
      <w:r w:rsidR="00906966" w:rsidRPr="00EB7585">
        <w:rPr>
          <w:sz w:val="24"/>
          <w:szCs w:val="24"/>
          <w:lang w:val="en-GB"/>
        </w:rPr>
        <w:t xml:space="preserve"> </w:t>
      </w:r>
      <w:r w:rsidRPr="00EB7585">
        <w:rPr>
          <w:sz w:val="24"/>
          <w:szCs w:val="24"/>
          <w:lang w:val="en-GB"/>
        </w:rPr>
        <w:t>and the expected start date of implementation is</w:t>
      </w:r>
      <w:r w:rsidR="007B2882" w:rsidRPr="00EB7585">
        <w:rPr>
          <w:sz w:val="24"/>
          <w:szCs w:val="24"/>
          <w:lang w:val="en-GB"/>
        </w:rPr>
        <w:t xml:space="preserve"> </w:t>
      </w:r>
      <w:r w:rsidR="00945638">
        <w:rPr>
          <w:sz w:val="24"/>
          <w:szCs w:val="24"/>
          <w:lang w:val="en-GB"/>
        </w:rPr>
        <w:t xml:space="preserve">in </w:t>
      </w:r>
      <w:r w:rsidR="00945638">
        <w:rPr>
          <w:sz w:val="24"/>
          <w:szCs w:val="24"/>
          <w:highlight w:val="yellow"/>
          <w:lang w:val="en-GB"/>
        </w:rPr>
        <w:t>March</w:t>
      </w:r>
      <w:r w:rsidR="00AA3095" w:rsidRPr="00AA3095">
        <w:rPr>
          <w:sz w:val="24"/>
          <w:szCs w:val="24"/>
          <w:highlight w:val="yellow"/>
          <w:lang w:val="en-GB"/>
        </w:rPr>
        <w:t xml:space="preserve"> </w:t>
      </w:r>
      <w:r w:rsidR="007870E4" w:rsidRPr="003C4F57">
        <w:rPr>
          <w:sz w:val="24"/>
          <w:szCs w:val="24"/>
          <w:highlight w:val="yellow"/>
          <w:lang w:val="en-GB"/>
        </w:rPr>
        <w:t>2026</w:t>
      </w:r>
      <w:r w:rsidRPr="00EB7585">
        <w:rPr>
          <w:sz w:val="24"/>
          <w:szCs w:val="24"/>
          <w:lang w:val="en-GB"/>
        </w:rPr>
        <w:t xml:space="preserve">. The duration of the project is </w:t>
      </w:r>
      <w:r w:rsidRPr="003C4F57">
        <w:rPr>
          <w:sz w:val="24"/>
          <w:szCs w:val="24"/>
          <w:highlight w:val="yellow"/>
          <w:lang w:val="en-GB"/>
        </w:rPr>
        <w:t>2</w:t>
      </w:r>
      <w:r w:rsidR="00AA3095" w:rsidRPr="003C4F57">
        <w:rPr>
          <w:sz w:val="24"/>
          <w:szCs w:val="24"/>
          <w:highlight w:val="yellow"/>
          <w:lang w:val="en-GB"/>
        </w:rPr>
        <w:t>4</w:t>
      </w:r>
      <w:r w:rsidRPr="003C4F57">
        <w:rPr>
          <w:sz w:val="24"/>
          <w:szCs w:val="24"/>
          <w:highlight w:val="yellow"/>
          <w:lang w:val="en-GB"/>
        </w:rPr>
        <w:t xml:space="preserve"> months</w:t>
      </w:r>
      <w:r w:rsidRPr="00EB7585">
        <w:rPr>
          <w:sz w:val="24"/>
          <w:szCs w:val="24"/>
          <w:lang w:val="en-GB"/>
        </w:rPr>
        <w:t>.</w:t>
      </w:r>
    </w:p>
    <w:p w14:paraId="22A61DB7" w14:textId="77777777" w:rsidR="000A3E7D" w:rsidRPr="00602F7D" w:rsidRDefault="000A3E7D" w:rsidP="007D710E">
      <w:pPr>
        <w:jc w:val="both"/>
        <w:rPr>
          <w:sz w:val="24"/>
          <w:szCs w:val="24"/>
          <w:lang w:val="en-GB"/>
        </w:rPr>
      </w:pPr>
      <w:bookmarkStart w:id="0" w:name="_GoBack"/>
      <w:bookmarkEnd w:id="0"/>
    </w:p>
    <w:p w14:paraId="59CEA9B4" w14:textId="77777777" w:rsidR="00E63D93" w:rsidRPr="00945638" w:rsidRDefault="000A3E7D" w:rsidP="007D710E">
      <w:pPr>
        <w:widowControl w:val="0"/>
        <w:spacing w:before="100" w:after="100" w:line="240" w:lineRule="auto"/>
        <w:ind w:right="360"/>
        <w:jc w:val="both"/>
        <w:rPr>
          <w:lang w:val="en-GB"/>
        </w:rPr>
      </w:pPr>
      <w:r w:rsidRPr="00602F7D">
        <w:rPr>
          <w:sz w:val="24"/>
          <w:szCs w:val="24"/>
          <w:lang w:val="en-GB"/>
        </w:rPr>
        <w:tab/>
      </w:r>
    </w:p>
    <w:p w14:paraId="68514F61" w14:textId="77777777" w:rsidR="000A3E7D" w:rsidRPr="00945638" w:rsidRDefault="000A3E7D" w:rsidP="007D710E">
      <w:pPr>
        <w:tabs>
          <w:tab w:val="left" w:pos="8102"/>
        </w:tabs>
        <w:jc w:val="both"/>
        <w:rPr>
          <w:sz w:val="24"/>
          <w:szCs w:val="24"/>
          <w:lang w:val="en-GB"/>
        </w:rPr>
      </w:pPr>
    </w:p>
    <w:sectPr w:rsidR="000A3E7D" w:rsidRPr="00945638" w:rsidSect="007D710E">
      <w:footerReference w:type="default" r:id="rId8"/>
      <w:pgSz w:w="11906" w:h="16838"/>
      <w:pgMar w:top="568" w:right="1133" w:bottom="426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0947D0" w14:textId="77777777" w:rsidR="000426AD" w:rsidRDefault="000426AD" w:rsidP="00DF244B">
      <w:pPr>
        <w:spacing w:after="0" w:line="240" w:lineRule="auto"/>
      </w:pPr>
      <w:r>
        <w:separator/>
      </w:r>
    </w:p>
  </w:endnote>
  <w:endnote w:type="continuationSeparator" w:id="0">
    <w:p w14:paraId="74B7462B" w14:textId="77777777" w:rsidR="000426AD" w:rsidRDefault="000426AD" w:rsidP="00DF2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7137772"/>
      <w:docPartObj>
        <w:docPartGallery w:val="Page Numbers (Bottom of Page)"/>
        <w:docPartUnique/>
      </w:docPartObj>
    </w:sdtPr>
    <w:sdtEndPr>
      <w:rPr>
        <w:rFonts w:ascii="Candara" w:hAnsi="Candara"/>
        <w:sz w:val="32"/>
        <w:szCs w:val="32"/>
      </w:rPr>
    </w:sdtEndPr>
    <w:sdtContent>
      <w:p w14:paraId="1F55CAF0" w14:textId="4CEC4826" w:rsidR="00457E25" w:rsidRPr="00EC7C7F" w:rsidRDefault="00457E25" w:rsidP="00457E25">
        <w:pPr>
          <w:pStyle w:val="Footer"/>
          <w:jc w:val="right"/>
          <w:rPr>
            <w:rFonts w:ascii="Candara" w:hAnsi="Candara"/>
            <w:sz w:val="32"/>
            <w:szCs w:val="32"/>
          </w:rPr>
        </w:pPr>
        <w:r w:rsidRPr="00EC7C7F">
          <w:rPr>
            <w:rFonts w:ascii="Candara" w:hAnsi="Candara"/>
            <w:b/>
            <w:bCs/>
            <w:sz w:val="20"/>
            <w:szCs w:val="20"/>
          </w:rPr>
          <w:fldChar w:fldCharType="begin"/>
        </w:r>
        <w:r w:rsidRPr="00EC7C7F">
          <w:rPr>
            <w:rFonts w:ascii="Candara" w:hAnsi="Candara"/>
            <w:b/>
            <w:bCs/>
            <w:sz w:val="20"/>
            <w:szCs w:val="20"/>
          </w:rPr>
          <w:instrText>PAGE   \* MERGEFORMAT</w:instrText>
        </w:r>
        <w:r w:rsidRPr="00EC7C7F">
          <w:rPr>
            <w:rFonts w:ascii="Candara" w:hAnsi="Candara"/>
            <w:b/>
            <w:bCs/>
            <w:sz w:val="20"/>
            <w:szCs w:val="20"/>
          </w:rPr>
          <w:fldChar w:fldCharType="separate"/>
        </w:r>
        <w:r w:rsidR="0086067F">
          <w:rPr>
            <w:rFonts w:ascii="Candara" w:hAnsi="Candara"/>
            <w:b/>
            <w:bCs/>
            <w:noProof/>
            <w:sz w:val="20"/>
            <w:szCs w:val="20"/>
          </w:rPr>
          <w:t>1</w:t>
        </w:r>
        <w:r w:rsidRPr="00EC7C7F">
          <w:rPr>
            <w:rFonts w:ascii="Candara" w:hAnsi="Candara"/>
            <w:b/>
            <w:bCs/>
            <w:sz w:val="20"/>
            <w:szCs w:val="20"/>
          </w:rPr>
          <w:fldChar w:fldCharType="end"/>
        </w:r>
      </w:p>
    </w:sdtContent>
  </w:sdt>
  <w:p w14:paraId="39570BEA" w14:textId="77777777" w:rsidR="00EC7C7F" w:rsidRPr="00EC7C7F" w:rsidRDefault="00EC7C7F" w:rsidP="00FD4C39">
    <w:pPr>
      <w:rPr>
        <w:sz w:val="20"/>
        <w:szCs w:val="16"/>
        <w:lang w:val="en-US"/>
      </w:rPr>
    </w:pPr>
  </w:p>
  <w:p w14:paraId="5B70E8B9" w14:textId="77777777" w:rsidR="00457E25" w:rsidRPr="00EC7C7F" w:rsidRDefault="00457E25" w:rsidP="00457E25">
    <w:pPr>
      <w:spacing w:after="0" w:line="240" w:lineRule="auto"/>
      <w:rPr>
        <w:rFonts w:ascii="Candara" w:eastAsia="SimSun" w:hAnsi="Candara" w:cs="Times New Roman"/>
        <w:b/>
        <w:bCs/>
        <w:color w:val="00B050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AE0F1A" w14:textId="77777777" w:rsidR="000426AD" w:rsidRDefault="000426AD" w:rsidP="00DF244B">
      <w:pPr>
        <w:spacing w:after="0" w:line="240" w:lineRule="auto"/>
      </w:pPr>
      <w:r>
        <w:separator/>
      </w:r>
    </w:p>
  </w:footnote>
  <w:footnote w:type="continuationSeparator" w:id="0">
    <w:p w14:paraId="52852FBE" w14:textId="77777777" w:rsidR="000426AD" w:rsidRDefault="000426AD" w:rsidP="00DF24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E9F7"/>
      </v:shape>
    </w:pict>
  </w:numPicBullet>
  <w:abstractNum w:abstractNumId="0" w15:restartNumberingAfterBreak="0">
    <w:nsid w:val="015843E6"/>
    <w:multiLevelType w:val="hybridMultilevel"/>
    <w:tmpl w:val="0ABE7C16"/>
    <w:lvl w:ilvl="0" w:tplc="040C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02DE27B6"/>
    <w:multiLevelType w:val="hybridMultilevel"/>
    <w:tmpl w:val="67A2093C"/>
    <w:lvl w:ilvl="0" w:tplc="87EE262A">
      <w:start w:val="1"/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Times New Roman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7540E8"/>
    <w:multiLevelType w:val="hybridMultilevel"/>
    <w:tmpl w:val="3CF85E40"/>
    <w:lvl w:ilvl="0" w:tplc="484874FE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50F54"/>
    <w:multiLevelType w:val="hybridMultilevel"/>
    <w:tmpl w:val="9724EBA6"/>
    <w:lvl w:ilvl="0" w:tplc="6750E034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4C48A1"/>
    <w:multiLevelType w:val="hybridMultilevel"/>
    <w:tmpl w:val="1CF40434"/>
    <w:lvl w:ilvl="0" w:tplc="87EE262A">
      <w:start w:val="1"/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Times New Roman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4504E93"/>
    <w:multiLevelType w:val="hybridMultilevel"/>
    <w:tmpl w:val="4F7A75B4"/>
    <w:lvl w:ilvl="0" w:tplc="87EE262A">
      <w:start w:val="1"/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Times New Roman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E250103"/>
    <w:multiLevelType w:val="hybridMultilevel"/>
    <w:tmpl w:val="E5D0ED6E"/>
    <w:lvl w:ilvl="0" w:tplc="87EE262A">
      <w:start w:val="1"/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Times New Roman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42D4E5D"/>
    <w:multiLevelType w:val="hybridMultilevel"/>
    <w:tmpl w:val="F0BCF500"/>
    <w:lvl w:ilvl="0" w:tplc="B5C4AADA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2D2FE8"/>
    <w:multiLevelType w:val="hybridMultilevel"/>
    <w:tmpl w:val="16DE991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AB86D80"/>
    <w:multiLevelType w:val="multilevel"/>
    <w:tmpl w:val="AE86C68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4E420F90"/>
    <w:multiLevelType w:val="hybridMultilevel"/>
    <w:tmpl w:val="856E3C06"/>
    <w:lvl w:ilvl="0" w:tplc="6750E034">
      <w:start w:val="1"/>
      <w:numFmt w:val="lowerRoman"/>
      <w:lvlText w:val="(%1)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6848C2"/>
    <w:multiLevelType w:val="hybridMultilevel"/>
    <w:tmpl w:val="E78208E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EDB3745"/>
    <w:multiLevelType w:val="hybridMultilevel"/>
    <w:tmpl w:val="797E78BC"/>
    <w:lvl w:ilvl="0" w:tplc="EE249E1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6750E034">
      <w:start w:val="1"/>
      <w:numFmt w:val="lowerRoman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202540"/>
    <w:multiLevelType w:val="hybridMultilevel"/>
    <w:tmpl w:val="7180C082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DA620B"/>
    <w:multiLevelType w:val="hybridMultilevel"/>
    <w:tmpl w:val="BC268F5C"/>
    <w:lvl w:ilvl="0" w:tplc="5F6C4182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87EE262A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Narrow" w:eastAsia="Times New Roman" w:hAnsi="Arial Narrow" w:cs="Times New Roman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6D3F66F3"/>
    <w:multiLevelType w:val="hybridMultilevel"/>
    <w:tmpl w:val="DE88BF94"/>
    <w:lvl w:ilvl="0" w:tplc="7B249CCC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690ED9"/>
    <w:multiLevelType w:val="hybridMultilevel"/>
    <w:tmpl w:val="A764340A"/>
    <w:lvl w:ilvl="0" w:tplc="5F2A57D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C641CE"/>
    <w:multiLevelType w:val="hybridMultilevel"/>
    <w:tmpl w:val="842286C4"/>
    <w:lvl w:ilvl="0" w:tplc="5F2A57D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2"/>
  </w:num>
  <w:num w:numId="4">
    <w:abstractNumId w:val="7"/>
  </w:num>
  <w:num w:numId="5">
    <w:abstractNumId w:val="16"/>
  </w:num>
  <w:num w:numId="6">
    <w:abstractNumId w:val="17"/>
  </w:num>
  <w:num w:numId="7">
    <w:abstractNumId w:val="5"/>
  </w:num>
  <w:num w:numId="8">
    <w:abstractNumId w:val="1"/>
  </w:num>
  <w:num w:numId="9">
    <w:abstractNumId w:val="4"/>
  </w:num>
  <w:num w:numId="10">
    <w:abstractNumId w:val="6"/>
  </w:num>
  <w:num w:numId="11">
    <w:abstractNumId w:val="12"/>
  </w:num>
  <w:num w:numId="12">
    <w:abstractNumId w:val="10"/>
  </w:num>
  <w:num w:numId="13">
    <w:abstractNumId w:val="3"/>
  </w:num>
  <w:num w:numId="14">
    <w:abstractNumId w:val="9"/>
  </w:num>
  <w:num w:numId="15">
    <w:abstractNumId w:val="8"/>
  </w:num>
  <w:num w:numId="16">
    <w:abstractNumId w:val="11"/>
  </w:num>
  <w:num w:numId="17">
    <w:abstractNumId w:val="13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3550C3"/>
    <w:rsid w:val="000103D4"/>
    <w:rsid w:val="000160CC"/>
    <w:rsid w:val="00016342"/>
    <w:rsid w:val="0002378C"/>
    <w:rsid w:val="00023DB3"/>
    <w:rsid w:val="00033FD1"/>
    <w:rsid w:val="00035B83"/>
    <w:rsid w:val="00036D1C"/>
    <w:rsid w:val="000426AD"/>
    <w:rsid w:val="000655EC"/>
    <w:rsid w:val="0006588C"/>
    <w:rsid w:val="00067D4F"/>
    <w:rsid w:val="00070D22"/>
    <w:rsid w:val="000750CA"/>
    <w:rsid w:val="00076030"/>
    <w:rsid w:val="00085172"/>
    <w:rsid w:val="000975C5"/>
    <w:rsid w:val="00097B8D"/>
    <w:rsid w:val="000A3D94"/>
    <w:rsid w:val="000A3E7D"/>
    <w:rsid w:val="000B2133"/>
    <w:rsid w:val="000D6891"/>
    <w:rsid w:val="000E03C5"/>
    <w:rsid w:val="000E2222"/>
    <w:rsid w:val="000E4201"/>
    <w:rsid w:val="000E5492"/>
    <w:rsid w:val="000F6E93"/>
    <w:rsid w:val="00105B6B"/>
    <w:rsid w:val="00106A17"/>
    <w:rsid w:val="00124038"/>
    <w:rsid w:val="00126DE1"/>
    <w:rsid w:val="00133CAE"/>
    <w:rsid w:val="00137557"/>
    <w:rsid w:val="0014410B"/>
    <w:rsid w:val="001447D5"/>
    <w:rsid w:val="001601F2"/>
    <w:rsid w:val="00160900"/>
    <w:rsid w:val="00160A4C"/>
    <w:rsid w:val="00162D42"/>
    <w:rsid w:val="00162EAC"/>
    <w:rsid w:val="00165B34"/>
    <w:rsid w:val="00174156"/>
    <w:rsid w:val="001A1912"/>
    <w:rsid w:val="001C32C9"/>
    <w:rsid w:val="001D485C"/>
    <w:rsid w:val="001F0CA8"/>
    <w:rsid w:val="001F51CB"/>
    <w:rsid w:val="00200198"/>
    <w:rsid w:val="00210B53"/>
    <w:rsid w:val="00211A78"/>
    <w:rsid w:val="0021390D"/>
    <w:rsid w:val="00216A02"/>
    <w:rsid w:val="002211D1"/>
    <w:rsid w:val="0022290E"/>
    <w:rsid w:val="00240CD4"/>
    <w:rsid w:val="00240DB7"/>
    <w:rsid w:val="00243D99"/>
    <w:rsid w:val="002454AE"/>
    <w:rsid w:val="00245ECF"/>
    <w:rsid w:val="0025259B"/>
    <w:rsid w:val="00256888"/>
    <w:rsid w:val="002602AA"/>
    <w:rsid w:val="00280E48"/>
    <w:rsid w:val="002908DD"/>
    <w:rsid w:val="002B5D58"/>
    <w:rsid w:val="002C6FBF"/>
    <w:rsid w:val="002D13BD"/>
    <w:rsid w:val="002D17A6"/>
    <w:rsid w:val="002E1602"/>
    <w:rsid w:val="002E1B23"/>
    <w:rsid w:val="002E21F3"/>
    <w:rsid w:val="002E3802"/>
    <w:rsid w:val="00310A5E"/>
    <w:rsid w:val="003268AA"/>
    <w:rsid w:val="00332A35"/>
    <w:rsid w:val="00335C49"/>
    <w:rsid w:val="00335DE0"/>
    <w:rsid w:val="00345769"/>
    <w:rsid w:val="00346D26"/>
    <w:rsid w:val="003550C3"/>
    <w:rsid w:val="00356198"/>
    <w:rsid w:val="003578E1"/>
    <w:rsid w:val="00362CB8"/>
    <w:rsid w:val="0036757A"/>
    <w:rsid w:val="00372B9F"/>
    <w:rsid w:val="0037375A"/>
    <w:rsid w:val="0038593F"/>
    <w:rsid w:val="003A3728"/>
    <w:rsid w:val="003C134B"/>
    <w:rsid w:val="003C1772"/>
    <w:rsid w:val="003C4F57"/>
    <w:rsid w:val="003C52AC"/>
    <w:rsid w:val="003D3F4E"/>
    <w:rsid w:val="003E6D66"/>
    <w:rsid w:val="003F724A"/>
    <w:rsid w:val="00401382"/>
    <w:rsid w:val="00405066"/>
    <w:rsid w:val="0042606F"/>
    <w:rsid w:val="00441BA1"/>
    <w:rsid w:val="00443B10"/>
    <w:rsid w:val="00457E25"/>
    <w:rsid w:val="00461440"/>
    <w:rsid w:val="00473921"/>
    <w:rsid w:val="004820CC"/>
    <w:rsid w:val="0048380D"/>
    <w:rsid w:val="00493676"/>
    <w:rsid w:val="004B6308"/>
    <w:rsid w:val="004C0DB8"/>
    <w:rsid w:val="004C18F9"/>
    <w:rsid w:val="004C544F"/>
    <w:rsid w:val="004D2C3F"/>
    <w:rsid w:val="004F5713"/>
    <w:rsid w:val="004F7249"/>
    <w:rsid w:val="005039DC"/>
    <w:rsid w:val="005261C9"/>
    <w:rsid w:val="0053349E"/>
    <w:rsid w:val="0053503A"/>
    <w:rsid w:val="0054604C"/>
    <w:rsid w:val="00555CD5"/>
    <w:rsid w:val="0055630C"/>
    <w:rsid w:val="00557FC2"/>
    <w:rsid w:val="005807B8"/>
    <w:rsid w:val="00582076"/>
    <w:rsid w:val="005944FA"/>
    <w:rsid w:val="005A1725"/>
    <w:rsid w:val="005A7782"/>
    <w:rsid w:val="005B32FC"/>
    <w:rsid w:val="005B3C5E"/>
    <w:rsid w:val="005C02F3"/>
    <w:rsid w:val="005D053A"/>
    <w:rsid w:val="005D3EDF"/>
    <w:rsid w:val="005D4A2D"/>
    <w:rsid w:val="005E198B"/>
    <w:rsid w:val="005F3A19"/>
    <w:rsid w:val="005F6296"/>
    <w:rsid w:val="00602702"/>
    <w:rsid w:val="00602F7D"/>
    <w:rsid w:val="00610286"/>
    <w:rsid w:val="006134B6"/>
    <w:rsid w:val="00640412"/>
    <w:rsid w:val="00652912"/>
    <w:rsid w:val="00652B08"/>
    <w:rsid w:val="00657AD1"/>
    <w:rsid w:val="006671F5"/>
    <w:rsid w:val="006744DF"/>
    <w:rsid w:val="00680DC1"/>
    <w:rsid w:val="00684E0E"/>
    <w:rsid w:val="006A0E5E"/>
    <w:rsid w:val="006A7C02"/>
    <w:rsid w:val="006A7E8A"/>
    <w:rsid w:val="006B3CD8"/>
    <w:rsid w:val="006C1F15"/>
    <w:rsid w:val="006C26CD"/>
    <w:rsid w:val="006C28F9"/>
    <w:rsid w:val="006C5A57"/>
    <w:rsid w:val="006D2081"/>
    <w:rsid w:val="006D3727"/>
    <w:rsid w:val="006D3FD1"/>
    <w:rsid w:val="006E3865"/>
    <w:rsid w:val="006E5DDB"/>
    <w:rsid w:val="006F05B3"/>
    <w:rsid w:val="006F240B"/>
    <w:rsid w:val="007005B0"/>
    <w:rsid w:val="00701CC3"/>
    <w:rsid w:val="0070637E"/>
    <w:rsid w:val="00713BEF"/>
    <w:rsid w:val="00720AAF"/>
    <w:rsid w:val="00725CF7"/>
    <w:rsid w:val="00730517"/>
    <w:rsid w:val="00732199"/>
    <w:rsid w:val="00767C72"/>
    <w:rsid w:val="00767EBE"/>
    <w:rsid w:val="00770003"/>
    <w:rsid w:val="00770331"/>
    <w:rsid w:val="00784B26"/>
    <w:rsid w:val="007863E0"/>
    <w:rsid w:val="007870E4"/>
    <w:rsid w:val="007975CF"/>
    <w:rsid w:val="007A3849"/>
    <w:rsid w:val="007A7A3A"/>
    <w:rsid w:val="007B2882"/>
    <w:rsid w:val="007B31CC"/>
    <w:rsid w:val="007B35D6"/>
    <w:rsid w:val="007B3702"/>
    <w:rsid w:val="007B41FE"/>
    <w:rsid w:val="007B77B4"/>
    <w:rsid w:val="007C4E41"/>
    <w:rsid w:val="007D3291"/>
    <w:rsid w:val="007D710E"/>
    <w:rsid w:val="007E59C2"/>
    <w:rsid w:val="007E5D4F"/>
    <w:rsid w:val="007F3684"/>
    <w:rsid w:val="008025CE"/>
    <w:rsid w:val="00815AE5"/>
    <w:rsid w:val="00831A27"/>
    <w:rsid w:val="00844D32"/>
    <w:rsid w:val="00855F7B"/>
    <w:rsid w:val="00857B37"/>
    <w:rsid w:val="00860243"/>
    <w:rsid w:val="0086067F"/>
    <w:rsid w:val="00862D36"/>
    <w:rsid w:val="008634FA"/>
    <w:rsid w:val="008769A8"/>
    <w:rsid w:val="008A41F7"/>
    <w:rsid w:val="008C0F55"/>
    <w:rsid w:val="008D10EC"/>
    <w:rsid w:val="008D4029"/>
    <w:rsid w:val="008E0F99"/>
    <w:rsid w:val="008E3481"/>
    <w:rsid w:val="008F1F9A"/>
    <w:rsid w:val="00906966"/>
    <w:rsid w:val="0091511A"/>
    <w:rsid w:val="00933311"/>
    <w:rsid w:val="009336C7"/>
    <w:rsid w:val="00934AD2"/>
    <w:rsid w:val="00945638"/>
    <w:rsid w:val="00945A79"/>
    <w:rsid w:val="00947392"/>
    <w:rsid w:val="009538C0"/>
    <w:rsid w:val="009569F3"/>
    <w:rsid w:val="00966B52"/>
    <w:rsid w:val="0097262F"/>
    <w:rsid w:val="009847E4"/>
    <w:rsid w:val="00985FD1"/>
    <w:rsid w:val="00986F0F"/>
    <w:rsid w:val="00993C51"/>
    <w:rsid w:val="009A7892"/>
    <w:rsid w:val="009C16A5"/>
    <w:rsid w:val="009D1EA2"/>
    <w:rsid w:val="009D37BF"/>
    <w:rsid w:val="009D5D79"/>
    <w:rsid w:val="009E0EAA"/>
    <w:rsid w:val="009E1C6A"/>
    <w:rsid w:val="009E3D83"/>
    <w:rsid w:val="009F0426"/>
    <w:rsid w:val="009F47C9"/>
    <w:rsid w:val="009F499C"/>
    <w:rsid w:val="00A12C0F"/>
    <w:rsid w:val="00A15C73"/>
    <w:rsid w:val="00A233B6"/>
    <w:rsid w:val="00A23F06"/>
    <w:rsid w:val="00A34D0F"/>
    <w:rsid w:val="00A37290"/>
    <w:rsid w:val="00A53E9D"/>
    <w:rsid w:val="00A6199E"/>
    <w:rsid w:val="00A757B6"/>
    <w:rsid w:val="00A85AF4"/>
    <w:rsid w:val="00A938D6"/>
    <w:rsid w:val="00A9530B"/>
    <w:rsid w:val="00A97EFE"/>
    <w:rsid w:val="00AA3095"/>
    <w:rsid w:val="00AA6DB3"/>
    <w:rsid w:val="00AB24F0"/>
    <w:rsid w:val="00AB5831"/>
    <w:rsid w:val="00AC338B"/>
    <w:rsid w:val="00AD3EDB"/>
    <w:rsid w:val="00AE68FD"/>
    <w:rsid w:val="00B06019"/>
    <w:rsid w:val="00B112B9"/>
    <w:rsid w:val="00B1575B"/>
    <w:rsid w:val="00B30500"/>
    <w:rsid w:val="00B36A87"/>
    <w:rsid w:val="00B449B1"/>
    <w:rsid w:val="00B47484"/>
    <w:rsid w:val="00B47BF5"/>
    <w:rsid w:val="00B50968"/>
    <w:rsid w:val="00B71B6E"/>
    <w:rsid w:val="00B71EF6"/>
    <w:rsid w:val="00B90807"/>
    <w:rsid w:val="00B91A5F"/>
    <w:rsid w:val="00B93C92"/>
    <w:rsid w:val="00BA1EC2"/>
    <w:rsid w:val="00BA778D"/>
    <w:rsid w:val="00BB4B79"/>
    <w:rsid w:val="00BB704C"/>
    <w:rsid w:val="00BC5394"/>
    <w:rsid w:val="00BC5A18"/>
    <w:rsid w:val="00BC5AB2"/>
    <w:rsid w:val="00BD79C6"/>
    <w:rsid w:val="00BD7A87"/>
    <w:rsid w:val="00BE0591"/>
    <w:rsid w:val="00BF1DFB"/>
    <w:rsid w:val="00BF56B8"/>
    <w:rsid w:val="00C013BA"/>
    <w:rsid w:val="00C04D4C"/>
    <w:rsid w:val="00C04DFE"/>
    <w:rsid w:val="00C0561F"/>
    <w:rsid w:val="00C1033C"/>
    <w:rsid w:val="00C1424B"/>
    <w:rsid w:val="00C21B58"/>
    <w:rsid w:val="00C36FBE"/>
    <w:rsid w:val="00C37FFD"/>
    <w:rsid w:val="00C51E0C"/>
    <w:rsid w:val="00C53AFB"/>
    <w:rsid w:val="00C569D2"/>
    <w:rsid w:val="00C57C34"/>
    <w:rsid w:val="00C7427E"/>
    <w:rsid w:val="00C8029C"/>
    <w:rsid w:val="00C9304D"/>
    <w:rsid w:val="00C974AD"/>
    <w:rsid w:val="00CA0E78"/>
    <w:rsid w:val="00CB613C"/>
    <w:rsid w:val="00CC7B74"/>
    <w:rsid w:val="00CD3470"/>
    <w:rsid w:val="00CE127F"/>
    <w:rsid w:val="00CE3E63"/>
    <w:rsid w:val="00CF070B"/>
    <w:rsid w:val="00CF4B37"/>
    <w:rsid w:val="00D019E4"/>
    <w:rsid w:val="00D07F8F"/>
    <w:rsid w:val="00D13FCE"/>
    <w:rsid w:val="00D32C94"/>
    <w:rsid w:val="00D32D7B"/>
    <w:rsid w:val="00D37A03"/>
    <w:rsid w:val="00D47BC5"/>
    <w:rsid w:val="00D50E4A"/>
    <w:rsid w:val="00D55D7E"/>
    <w:rsid w:val="00D56CDF"/>
    <w:rsid w:val="00D64F73"/>
    <w:rsid w:val="00D72F00"/>
    <w:rsid w:val="00D74523"/>
    <w:rsid w:val="00D754D5"/>
    <w:rsid w:val="00D75FF1"/>
    <w:rsid w:val="00D838BD"/>
    <w:rsid w:val="00D91539"/>
    <w:rsid w:val="00D95BF4"/>
    <w:rsid w:val="00DB0C72"/>
    <w:rsid w:val="00DC448C"/>
    <w:rsid w:val="00DD7386"/>
    <w:rsid w:val="00DE6CB8"/>
    <w:rsid w:val="00DE73F7"/>
    <w:rsid w:val="00DF056F"/>
    <w:rsid w:val="00DF244B"/>
    <w:rsid w:val="00E068DC"/>
    <w:rsid w:val="00E1045A"/>
    <w:rsid w:val="00E31D6A"/>
    <w:rsid w:val="00E36AA5"/>
    <w:rsid w:val="00E62016"/>
    <w:rsid w:val="00E62149"/>
    <w:rsid w:val="00E63D93"/>
    <w:rsid w:val="00E649BC"/>
    <w:rsid w:val="00E67FC8"/>
    <w:rsid w:val="00E725FC"/>
    <w:rsid w:val="00E73BB7"/>
    <w:rsid w:val="00E824D5"/>
    <w:rsid w:val="00E8327D"/>
    <w:rsid w:val="00E83B5A"/>
    <w:rsid w:val="00E958D0"/>
    <w:rsid w:val="00EA46C5"/>
    <w:rsid w:val="00EA6E19"/>
    <w:rsid w:val="00EB2160"/>
    <w:rsid w:val="00EB7585"/>
    <w:rsid w:val="00EC4109"/>
    <w:rsid w:val="00EC7C7F"/>
    <w:rsid w:val="00ED6840"/>
    <w:rsid w:val="00ED757A"/>
    <w:rsid w:val="00EE1613"/>
    <w:rsid w:val="00EE240B"/>
    <w:rsid w:val="00EE382C"/>
    <w:rsid w:val="00EE3C49"/>
    <w:rsid w:val="00EF096C"/>
    <w:rsid w:val="00EF2559"/>
    <w:rsid w:val="00F04481"/>
    <w:rsid w:val="00F07843"/>
    <w:rsid w:val="00F15D24"/>
    <w:rsid w:val="00F16141"/>
    <w:rsid w:val="00F17901"/>
    <w:rsid w:val="00F20B89"/>
    <w:rsid w:val="00F21578"/>
    <w:rsid w:val="00F231CA"/>
    <w:rsid w:val="00F27228"/>
    <w:rsid w:val="00F273C5"/>
    <w:rsid w:val="00F33962"/>
    <w:rsid w:val="00F45CCC"/>
    <w:rsid w:val="00F47ACE"/>
    <w:rsid w:val="00F51FAF"/>
    <w:rsid w:val="00F57D9A"/>
    <w:rsid w:val="00F6631A"/>
    <w:rsid w:val="00F66EC4"/>
    <w:rsid w:val="00F72B6E"/>
    <w:rsid w:val="00F76E93"/>
    <w:rsid w:val="00F87D1F"/>
    <w:rsid w:val="00FB0113"/>
    <w:rsid w:val="00FD4C39"/>
    <w:rsid w:val="00FD75BB"/>
    <w:rsid w:val="00FE0537"/>
    <w:rsid w:val="00FE4FE7"/>
    <w:rsid w:val="00FE706D"/>
    <w:rsid w:val="00FF27DE"/>
    <w:rsid w:val="00FF5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CCE953"/>
  <w15:docId w15:val="{E47DF8B2-B391-40B6-9603-54BCDBF60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958D0"/>
    <w:pPr>
      <w:keepNext/>
      <w:keepLines/>
      <w:numPr>
        <w:numId w:val="14"/>
      </w:numPr>
      <w:spacing w:before="240" w:after="0" w:line="240" w:lineRule="auto"/>
      <w:jc w:val="both"/>
      <w:outlineLvl w:val="0"/>
    </w:pPr>
    <w:rPr>
      <w:rFonts w:ascii="Times New Roman" w:eastAsiaTheme="majorEastAsia" w:hAnsi="Times New Roman" w:cstheme="majorBidi"/>
      <w:b/>
      <w:color w:val="FF0000"/>
      <w:sz w:val="32"/>
      <w:szCs w:val="32"/>
      <w:lang w:eastAsia="fr-FR" w:bidi="fr-FR"/>
    </w:rPr>
  </w:style>
  <w:style w:type="paragraph" w:styleId="Heading2">
    <w:name w:val="heading 2"/>
    <w:basedOn w:val="Normal"/>
    <w:next w:val="Normal"/>
    <w:link w:val="Heading2Char"/>
    <w:autoRedefine/>
    <w:qFormat/>
    <w:rsid w:val="008D10EC"/>
    <w:pPr>
      <w:keepNext/>
      <w:numPr>
        <w:ilvl w:val="1"/>
        <w:numId w:val="14"/>
      </w:numPr>
      <w:spacing w:before="120" w:after="0" w:line="240" w:lineRule="auto"/>
      <w:jc w:val="both"/>
      <w:outlineLvl w:val="1"/>
    </w:pPr>
    <w:rPr>
      <w:rFonts w:ascii="Times New Roman" w:eastAsia="SimSun" w:hAnsi="Times New Roman" w:cs="Times New Roman"/>
      <w:b/>
      <w:color w:val="FF0000"/>
      <w:sz w:val="28"/>
      <w:szCs w:val="20"/>
      <w:lang w:eastAsia="fr-FR" w:bidi="fr-FR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8D10EC"/>
    <w:pPr>
      <w:keepNext/>
      <w:keepLines/>
      <w:numPr>
        <w:ilvl w:val="2"/>
        <w:numId w:val="14"/>
      </w:numPr>
      <w:spacing w:before="180" w:after="60" w:line="240" w:lineRule="auto"/>
      <w:jc w:val="both"/>
      <w:outlineLvl w:val="2"/>
    </w:pPr>
    <w:rPr>
      <w:rFonts w:ascii="Times New Roman" w:eastAsiaTheme="majorEastAsia" w:hAnsi="Times New Roman" w:cstheme="majorBidi"/>
      <w:b/>
      <w:color w:val="FF0000"/>
      <w:sz w:val="24"/>
      <w:szCs w:val="24"/>
      <w:lang w:eastAsia="fr-FR" w:bidi="fr-FR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35C49"/>
    <w:pPr>
      <w:keepNext/>
      <w:keepLines/>
      <w:numPr>
        <w:ilvl w:val="3"/>
        <w:numId w:val="14"/>
      </w:numPr>
      <w:spacing w:before="40" w:after="0" w:line="240" w:lineRule="auto"/>
      <w:jc w:val="both"/>
      <w:outlineLvl w:val="3"/>
    </w:pPr>
    <w:rPr>
      <w:rFonts w:ascii="Times New Roman" w:eastAsiaTheme="majorEastAsia" w:hAnsi="Times New Roman" w:cstheme="majorBidi"/>
      <w:i/>
      <w:iCs/>
      <w:sz w:val="24"/>
      <w:lang w:eastAsia="fr-FR" w:bidi="fr-FR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35C49"/>
    <w:pPr>
      <w:keepNext/>
      <w:keepLines/>
      <w:numPr>
        <w:ilvl w:val="4"/>
        <w:numId w:val="14"/>
      </w:numPr>
      <w:spacing w:before="40" w:after="0" w:line="240" w:lineRule="auto"/>
      <w:jc w:val="both"/>
      <w:outlineLvl w:val="4"/>
    </w:pPr>
    <w:rPr>
      <w:rFonts w:asciiTheme="majorHAnsi" w:eastAsiaTheme="majorEastAsia" w:hAnsiTheme="majorHAnsi" w:cstheme="majorBidi"/>
      <w:color w:val="365F91" w:themeColor="accent1" w:themeShade="BF"/>
      <w:sz w:val="24"/>
      <w:lang w:eastAsia="fr-FR" w:bidi="fr-FR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35C49"/>
    <w:pPr>
      <w:keepNext/>
      <w:keepLines/>
      <w:numPr>
        <w:ilvl w:val="5"/>
        <w:numId w:val="14"/>
      </w:numPr>
      <w:spacing w:before="40" w:after="0" w:line="240" w:lineRule="auto"/>
      <w:jc w:val="both"/>
      <w:outlineLvl w:val="5"/>
    </w:pPr>
    <w:rPr>
      <w:rFonts w:asciiTheme="majorHAnsi" w:eastAsiaTheme="majorEastAsia" w:hAnsiTheme="majorHAnsi" w:cstheme="majorBidi"/>
      <w:color w:val="243F60" w:themeColor="accent1" w:themeShade="7F"/>
      <w:sz w:val="24"/>
      <w:lang w:eastAsia="fr-FR" w:bidi="fr-FR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5C49"/>
    <w:pPr>
      <w:keepNext/>
      <w:keepLines/>
      <w:numPr>
        <w:ilvl w:val="6"/>
        <w:numId w:val="14"/>
      </w:numPr>
      <w:spacing w:before="40" w:after="0" w:line="240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lang w:eastAsia="fr-FR" w:bidi="fr-FR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5C49"/>
    <w:pPr>
      <w:keepNext/>
      <w:keepLines/>
      <w:numPr>
        <w:ilvl w:val="7"/>
        <w:numId w:val="14"/>
      </w:numPr>
      <w:spacing w:before="40" w:after="0" w:line="240" w:lineRule="auto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fr-FR" w:bidi="fr-FR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5C49"/>
    <w:pPr>
      <w:keepNext/>
      <w:keepLines/>
      <w:numPr>
        <w:ilvl w:val="8"/>
        <w:numId w:val="14"/>
      </w:numPr>
      <w:spacing w:before="40" w:after="0" w:line="240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fr-FR" w:bidi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24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244B"/>
  </w:style>
  <w:style w:type="paragraph" w:styleId="Footer">
    <w:name w:val="footer"/>
    <w:basedOn w:val="Normal"/>
    <w:link w:val="FooterChar"/>
    <w:uiPriority w:val="99"/>
    <w:unhideWhenUsed/>
    <w:rsid w:val="00DF24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244B"/>
  </w:style>
  <w:style w:type="paragraph" w:styleId="ListParagraph">
    <w:name w:val="List Paragraph"/>
    <w:aliases w:val="Llista Nivell1,Lista de nivel 1,Paragraphe de liste PBLH,Bullet Points,Liste Paragraf"/>
    <w:basedOn w:val="Normal"/>
    <w:link w:val="ListParagraphChar"/>
    <w:uiPriority w:val="34"/>
    <w:qFormat/>
    <w:rsid w:val="00BA1EC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D34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47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C53AFB"/>
  </w:style>
  <w:style w:type="character" w:customStyle="1" w:styleId="hps">
    <w:name w:val="hps"/>
    <w:rsid w:val="008C0F55"/>
  </w:style>
  <w:style w:type="character" w:styleId="CommentReference">
    <w:name w:val="annotation reference"/>
    <w:basedOn w:val="DefaultParagraphFont"/>
    <w:uiPriority w:val="99"/>
    <w:semiHidden/>
    <w:unhideWhenUsed/>
    <w:rsid w:val="005A17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17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17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17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1725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958D0"/>
    <w:rPr>
      <w:rFonts w:ascii="Times New Roman" w:eastAsiaTheme="majorEastAsia" w:hAnsi="Times New Roman" w:cstheme="majorBidi"/>
      <w:b/>
      <w:color w:val="FF0000"/>
      <w:sz w:val="32"/>
      <w:szCs w:val="32"/>
      <w:lang w:eastAsia="fr-FR" w:bidi="fr-FR"/>
    </w:rPr>
  </w:style>
  <w:style w:type="character" w:customStyle="1" w:styleId="Heading2Char">
    <w:name w:val="Heading 2 Char"/>
    <w:basedOn w:val="DefaultParagraphFont"/>
    <w:link w:val="Heading2"/>
    <w:rsid w:val="008D10EC"/>
    <w:rPr>
      <w:rFonts w:ascii="Times New Roman" w:eastAsia="SimSun" w:hAnsi="Times New Roman" w:cs="Times New Roman"/>
      <w:b/>
      <w:color w:val="FF0000"/>
      <w:sz w:val="28"/>
      <w:szCs w:val="20"/>
      <w:lang w:eastAsia="fr-FR" w:bidi="fr-FR"/>
    </w:rPr>
  </w:style>
  <w:style w:type="character" w:customStyle="1" w:styleId="Heading3Char">
    <w:name w:val="Heading 3 Char"/>
    <w:basedOn w:val="DefaultParagraphFont"/>
    <w:link w:val="Heading3"/>
    <w:uiPriority w:val="9"/>
    <w:rsid w:val="008D10EC"/>
    <w:rPr>
      <w:rFonts w:ascii="Times New Roman" w:eastAsiaTheme="majorEastAsia" w:hAnsi="Times New Roman" w:cstheme="majorBidi"/>
      <w:b/>
      <w:color w:val="FF0000"/>
      <w:sz w:val="24"/>
      <w:szCs w:val="24"/>
      <w:lang w:eastAsia="fr-FR" w:bidi="fr-FR"/>
    </w:rPr>
  </w:style>
  <w:style w:type="character" w:customStyle="1" w:styleId="Heading4Char">
    <w:name w:val="Heading 4 Char"/>
    <w:basedOn w:val="DefaultParagraphFont"/>
    <w:link w:val="Heading4"/>
    <w:uiPriority w:val="9"/>
    <w:rsid w:val="00335C49"/>
    <w:rPr>
      <w:rFonts w:ascii="Times New Roman" w:eastAsiaTheme="majorEastAsia" w:hAnsi="Times New Roman" w:cstheme="majorBidi"/>
      <w:i/>
      <w:iCs/>
      <w:sz w:val="24"/>
      <w:lang w:eastAsia="fr-FR" w:bidi="fr-FR"/>
    </w:rPr>
  </w:style>
  <w:style w:type="character" w:customStyle="1" w:styleId="Heading5Char">
    <w:name w:val="Heading 5 Char"/>
    <w:basedOn w:val="DefaultParagraphFont"/>
    <w:link w:val="Heading5"/>
    <w:uiPriority w:val="9"/>
    <w:rsid w:val="00335C49"/>
    <w:rPr>
      <w:rFonts w:asciiTheme="majorHAnsi" w:eastAsiaTheme="majorEastAsia" w:hAnsiTheme="majorHAnsi" w:cstheme="majorBidi"/>
      <w:color w:val="365F91" w:themeColor="accent1" w:themeShade="BF"/>
      <w:sz w:val="24"/>
      <w:lang w:eastAsia="fr-FR" w:bidi="fr-FR"/>
    </w:rPr>
  </w:style>
  <w:style w:type="character" w:customStyle="1" w:styleId="Heading6Char">
    <w:name w:val="Heading 6 Char"/>
    <w:basedOn w:val="DefaultParagraphFont"/>
    <w:link w:val="Heading6"/>
    <w:uiPriority w:val="9"/>
    <w:rsid w:val="00335C49"/>
    <w:rPr>
      <w:rFonts w:asciiTheme="majorHAnsi" w:eastAsiaTheme="majorEastAsia" w:hAnsiTheme="majorHAnsi" w:cstheme="majorBidi"/>
      <w:color w:val="243F60" w:themeColor="accent1" w:themeShade="7F"/>
      <w:sz w:val="24"/>
      <w:lang w:eastAsia="fr-FR" w:bidi="fr-F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5C49"/>
    <w:rPr>
      <w:rFonts w:asciiTheme="majorHAnsi" w:eastAsiaTheme="majorEastAsia" w:hAnsiTheme="majorHAnsi" w:cstheme="majorBidi"/>
      <w:i/>
      <w:iCs/>
      <w:color w:val="243F60" w:themeColor="accent1" w:themeShade="7F"/>
      <w:sz w:val="24"/>
      <w:lang w:eastAsia="fr-FR" w:bidi="fr-F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5C49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fr-FR" w:bidi="fr-F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5C4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fr-FR" w:bidi="fr-FR"/>
    </w:rPr>
  </w:style>
  <w:style w:type="character" w:styleId="FootnoteReference">
    <w:name w:val="footnote reference"/>
    <w:aliases w:val="BVI fnr,16 Point,Superscript 6 Point,Footnote Reference Number,Footnote Reference_LVL6,Footnote Reference_LVL61,Footnote Reference_LVL62,Footnote Reference_LVL63,Footnote Reference_LVL64,Texto nota al pie,ftref,SUPERS,fr"/>
    <w:uiPriority w:val="99"/>
    <w:rsid w:val="00335C49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335C4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 w:bidi="fr-FR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35C49"/>
    <w:rPr>
      <w:rFonts w:ascii="Times New Roman" w:eastAsia="Times New Roman" w:hAnsi="Times New Roman" w:cs="Times New Roman"/>
      <w:sz w:val="20"/>
      <w:szCs w:val="20"/>
      <w:lang w:eastAsia="fr-FR" w:bidi="fr-FR"/>
    </w:rPr>
  </w:style>
  <w:style w:type="paragraph" w:styleId="NoSpacing">
    <w:name w:val="No Spacing"/>
    <w:link w:val="NoSpacingChar"/>
    <w:autoRedefine/>
    <w:uiPriority w:val="1"/>
    <w:qFormat/>
    <w:rsid w:val="0036757A"/>
    <w:pPr>
      <w:spacing w:before="120" w:after="120" w:line="240" w:lineRule="auto"/>
      <w:jc w:val="both"/>
    </w:pPr>
    <w:rPr>
      <w:rFonts w:ascii="Times New Roman" w:eastAsia="Times New Roman" w:hAnsi="Times New Roman" w:cs="Arial"/>
      <w:sz w:val="24"/>
      <w:szCs w:val="24"/>
      <w:lang w:val="en-GB" w:eastAsia="fr-FR"/>
    </w:rPr>
  </w:style>
  <w:style w:type="character" w:customStyle="1" w:styleId="NoSpacingChar">
    <w:name w:val="No Spacing Char"/>
    <w:link w:val="NoSpacing"/>
    <w:uiPriority w:val="1"/>
    <w:rsid w:val="0036757A"/>
    <w:rPr>
      <w:rFonts w:ascii="Times New Roman" w:eastAsia="Times New Roman" w:hAnsi="Times New Roman" w:cs="Arial"/>
      <w:sz w:val="24"/>
      <w:szCs w:val="24"/>
      <w:lang w:val="en-GB" w:eastAsia="fr-FR"/>
    </w:rPr>
  </w:style>
  <w:style w:type="character" w:styleId="Hyperlink">
    <w:name w:val="Hyperlink"/>
    <w:basedOn w:val="DefaultParagraphFont"/>
    <w:uiPriority w:val="99"/>
    <w:unhideWhenUsed/>
    <w:rsid w:val="00335C49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BE0591"/>
    <w:pPr>
      <w:spacing w:before="120" w:after="0"/>
      <w:jc w:val="both"/>
    </w:pPr>
    <w:rPr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rsid w:val="00BE0591"/>
    <w:rPr>
      <w:lang w:val="en-GB"/>
    </w:rPr>
  </w:style>
  <w:style w:type="paragraph" w:styleId="BodyText2">
    <w:name w:val="Body Text 2"/>
    <w:basedOn w:val="Normal"/>
    <w:link w:val="BodyText2Char"/>
    <w:uiPriority w:val="99"/>
    <w:unhideWhenUsed/>
    <w:rsid w:val="008D10EC"/>
    <w:pPr>
      <w:jc w:val="both"/>
    </w:pPr>
    <w:rPr>
      <w:rFonts w:ascii="Times New Roman" w:hAnsi="Times New Roman" w:cs="Times New Roman"/>
      <w:color w:val="FF0000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8D10EC"/>
    <w:rPr>
      <w:rFonts w:ascii="Times New Roman" w:hAnsi="Times New Roman" w:cs="Times New Roman"/>
      <w:color w:val="FF0000"/>
      <w:sz w:val="24"/>
      <w:szCs w:val="24"/>
    </w:rPr>
  </w:style>
  <w:style w:type="table" w:styleId="TableGrid">
    <w:name w:val="Table Grid"/>
    <w:basedOn w:val="TableNormal"/>
    <w:uiPriority w:val="39"/>
    <w:rsid w:val="008D10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Llista Nivell1 Char,Lista de nivel 1 Char,Paragraphe de liste PBLH Char,Bullet Points Char,Liste Paragraf Char"/>
    <w:link w:val="ListParagraph"/>
    <w:uiPriority w:val="34"/>
    <w:locked/>
    <w:rsid w:val="007975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61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3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C0962B-633F-4DE1-96F6-6B010F180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2</Pages>
  <Words>441</Words>
  <Characters>2516</Characters>
  <Application>Microsoft Office Word</Application>
  <DocSecurity>0</DocSecurity>
  <Lines>20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 Berger</dc:creator>
  <cp:lastModifiedBy>BERKELLIL Khalid (EEAS-RABAT)</cp:lastModifiedBy>
  <cp:revision>36</cp:revision>
  <dcterms:created xsi:type="dcterms:W3CDTF">2019-07-23T13:47:00Z</dcterms:created>
  <dcterms:modified xsi:type="dcterms:W3CDTF">2025-09-10T08:51:00Z</dcterms:modified>
</cp:coreProperties>
</file>